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73" w:rsidRPr="00870F73" w:rsidRDefault="00870F73" w:rsidP="00870F7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val="ru-RU"/>
        </w:rPr>
      </w:pPr>
      <w:r w:rsidRPr="00870F73">
        <w:rPr>
          <w:rFonts w:ascii="Arial" w:eastAsia="Times New Roman" w:hAnsi="Arial" w:cs="Arial"/>
          <w:b/>
          <w:bCs/>
          <w:color w:val="2D2D2D"/>
          <w:spacing w:val="2"/>
          <w:kern w:val="36"/>
          <w:sz w:val="46"/>
          <w:szCs w:val="46"/>
          <w:lang w:val="ru-RU"/>
        </w:rPr>
        <w:t>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w:t>
      </w:r>
    </w:p>
    <w:p w:rsidR="00870F73" w:rsidRPr="00870F73" w:rsidRDefault="00870F73" w:rsidP="00870F73">
      <w:pPr>
        <w:shd w:val="clear" w:color="auto" w:fill="FFFFFF"/>
        <w:spacing w:after="0" w:line="315" w:lineRule="atLeast"/>
        <w:jc w:val="righ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lang w:val="ru-RU"/>
        </w:rPr>
        <w:br/>
        <w:t>ГОСТ Р 58398-2019</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p>
    <w:p w:rsidR="00870F73" w:rsidRPr="00870F73" w:rsidRDefault="00870F73" w:rsidP="00870F73">
      <w:pPr>
        <w:shd w:val="clear" w:color="auto" w:fill="FFFFFF"/>
        <w:spacing w:after="0" w:line="288" w:lineRule="atLeast"/>
        <w:jc w:val="center"/>
        <w:textAlignment w:val="baseline"/>
        <w:rPr>
          <w:rFonts w:ascii="Arial" w:eastAsia="Times New Roman" w:hAnsi="Arial" w:cs="Arial"/>
          <w:color w:val="3C3C3C"/>
          <w:spacing w:val="2"/>
          <w:sz w:val="31"/>
          <w:szCs w:val="31"/>
          <w:lang w:val="ru-RU"/>
        </w:rPr>
      </w:pPr>
      <w:r w:rsidRPr="00870F73">
        <w:rPr>
          <w:rFonts w:ascii="Arial" w:eastAsia="Times New Roman" w:hAnsi="Arial" w:cs="Arial"/>
          <w:color w:val="3C3C3C"/>
          <w:spacing w:val="2"/>
          <w:sz w:val="31"/>
          <w:szCs w:val="31"/>
          <w:lang w:val="ru-RU"/>
        </w:rPr>
        <w:t>НАЦИОНАЛЬНЫЙ СТАНДАРТ РОССИЙСКОЙ ФЕДЕРАЦИИ</w:t>
      </w:r>
    </w:p>
    <w:p w:rsidR="00870F73" w:rsidRPr="00870F73" w:rsidRDefault="00870F73" w:rsidP="00870F73">
      <w:pPr>
        <w:shd w:val="clear" w:color="auto" w:fill="FFFFFF"/>
        <w:spacing w:after="0" w:line="288" w:lineRule="atLeast"/>
        <w:jc w:val="center"/>
        <w:textAlignment w:val="baseline"/>
        <w:rPr>
          <w:rFonts w:ascii="Arial" w:eastAsia="Times New Roman" w:hAnsi="Arial" w:cs="Arial"/>
          <w:color w:val="3C3C3C"/>
          <w:spacing w:val="2"/>
          <w:sz w:val="31"/>
          <w:szCs w:val="31"/>
          <w:lang w:val="ru-RU"/>
        </w:rPr>
      </w:pPr>
      <w:r w:rsidRPr="00870F73">
        <w:rPr>
          <w:rFonts w:ascii="Arial" w:eastAsia="Times New Roman" w:hAnsi="Arial" w:cs="Arial"/>
          <w:color w:val="3C3C3C"/>
          <w:spacing w:val="2"/>
          <w:sz w:val="31"/>
          <w:szCs w:val="31"/>
          <w:lang w:val="ru-RU"/>
        </w:rPr>
        <w:t>ЭКСПЕРИМЕНТАЛЬНЫЕ ТЕХНИЧЕСКИЕ СРЕДСТВА ОРГАНИЗАЦИИ ДОРОЖНОГО ДВИЖЕНИЯ</w:t>
      </w:r>
    </w:p>
    <w:p w:rsidR="00870F73" w:rsidRPr="00870F73" w:rsidRDefault="00870F73" w:rsidP="00870F73">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870F73">
        <w:rPr>
          <w:rFonts w:ascii="Arial" w:eastAsia="Times New Roman" w:hAnsi="Arial" w:cs="Arial"/>
          <w:color w:val="3C3C3C"/>
          <w:spacing w:val="2"/>
          <w:sz w:val="31"/>
          <w:szCs w:val="31"/>
          <w:lang w:val="ru-RU"/>
        </w:rPr>
        <w:t xml:space="preserve">Типоразмеры дорожных знаков. Виды и правила применения дополнительных дорожных знаков. </w:t>
      </w:r>
      <w:proofErr w:type="spellStart"/>
      <w:r w:rsidRPr="00870F73">
        <w:rPr>
          <w:rFonts w:ascii="Arial" w:eastAsia="Times New Roman" w:hAnsi="Arial" w:cs="Arial"/>
          <w:color w:val="3C3C3C"/>
          <w:spacing w:val="2"/>
          <w:sz w:val="31"/>
          <w:szCs w:val="31"/>
        </w:rPr>
        <w:t>Общие</w:t>
      </w:r>
      <w:proofErr w:type="spellEnd"/>
      <w:r w:rsidRPr="00870F73">
        <w:rPr>
          <w:rFonts w:ascii="Arial" w:eastAsia="Times New Roman" w:hAnsi="Arial" w:cs="Arial"/>
          <w:color w:val="3C3C3C"/>
          <w:spacing w:val="2"/>
          <w:sz w:val="31"/>
          <w:szCs w:val="31"/>
        </w:rPr>
        <w:t xml:space="preserve"> </w:t>
      </w:r>
      <w:proofErr w:type="spellStart"/>
      <w:r w:rsidRPr="00870F73">
        <w:rPr>
          <w:rFonts w:ascii="Arial" w:eastAsia="Times New Roman" w:hAnsi="Arial" w:cs="Arial"/>
          <w:color w:val="3C3C3C"/>
          <w:spacing w:val="2"/>
          <w:sz w:val="31"/>
          <w:szCs w:val="31"/>
        </w:rPr>
        <w:t>положения</w:t>
      </w:r>
      <w:proofErr w:type="spellEnd"/>
    </w:p>
    <w:p w:rsidR="00870F73" w:rsidRPr="00870F73" w:rsidRDefault="00870F73" w:rsidP="00870F73">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870F73">
        <w:rPr>
          <w:rFonts w:ascii="Arial" w:eastAsia="Times New Roman" w:hAnsi="Arial" w:cs="Arial"/>
          <w:color w:val="3C3C3C"/>
          <w:spacing w:val="2"/>
          <w:sz w:val="31"/>
          <w:szCs w:val="31"/>
        </w:rPr>
        <w:t>Experimental traffic control devices. The scales of traffic signs. Additional traffic signs: rules of application and types. General provisions</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rPr>
      </w:pP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rPr>
      </w:pPr>
      <w:r w:rsidRPr="00870F73">
        <w:rPr>
          <w:rFonts w:ascii="Arial" w:eastAsia="Times New Roman" w:hAnsi="Arial" w:cs="Arial"/>
          <w:color w:val="2D2D2D"/>
          <w:spacing w:val="2"/>
          <w:sz w:val="21"/>
          <w:szCs w:val="21"/>
        </w:rPr>
        <w:t>ОКС 03.220.20</w:t>
      </w:r>
    </w:p>
    <w:p w:rsidR="00870F73" w:rsidRPr="00870F73" w:rsidRDefault="00870F73" w:rsidP="00870F73">
      <w:pPr>
        <w:shd w:val="clear" w:color="auto" w:fill="FFFFFF"/>
        <w:spacing w:after="0" w:line="315" w:lineRule="atLeast"/>
        <w:jc w:val="righ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lang w:val="ru-RU"/>
        </w:rPr>
        <w:t>Дата введения 2019-05-01</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p>
    <w:p w:rsidR="00870F73" w:rsidRPr="00870F73" w:rsidRDefault="00870F73" w:rsidP="00870F73">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rPr>
      </w:pPr>
      <w:r w:rsidRPr="00870F73">
        <w:rPr>
          <w:rFonts w:ascii="Arial" w:eastAsia="Times New Roman" w:hAnsi="Arial" w:cs="Arial"/>
          <w:color w:val="3C3C3C"/>
          <w:spacing w:val="2"/>
          <w:sz w:val="31"/>
          <w:szCs w:val="31"/>
          <w:lang w:val="ru-RU"/>
        </w:rPr>
        <w:t>Предисловие</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1 РАЗРАБОТАН АНО "Центр борьбы с пробками"</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2 ВНЕСЕН Проектным техническим комитетом по стандартизации ПТК "Удобная дорога"</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3 УТВЕРЖДЕН И ВВЕДЕН В ДЕЙСТВИЕ</w:t>
      </w:r>
      <w:r w:rsidRPr="00870F73">
        <w:rPr>
          <w:rFonts w:ascii="Arial" w:eastAsia="Times New Roman" w:hAnsi="Arial" w:cs="Arial"/>
          <w:color w:val="2D2D2D"/>
          <w:spacing w:val="2"/>
          <w:sz w:val="21"/>
          <w:szCs w:val="21"/>
        </w:rPr>
        <w:t> </w:t>
      </w:r>
      <w:proofErr w:type="spellStart"/>
      <w:r w:rsidRPr="00870F73">
        <w:rPr>
          <w:rFonts w:ascii="Arial" w:eastAsia="Times New Roman" w:hAnsi="Arial" w:cs="Arial"/>
          <w:color w:val="2D2D2D"/>
          <w:spacing w:val="2"/>
          <w:sz w:val="21"/>
          <w:szCs w:val="21"/>
        </w:rPr>
        <w:fldChar w:fldCharType="begin"/>
      </w:r>
      <w:proofErr w:type="spellEnd"/>
      <w:r w:rsidRPr="00870F73">
        <w:rPr>
          <w:rFonts w:ascii="Arial" w:eastAsia="Times New Roman" w:hAnsi="Arial" w:cs="Arial"/>
          <w:color w:val="2D2D2D"/>
          <w:spacing w:val="2"/>
          <w:sz w:val="21"/>
          <w:szCs w:val="21"/>
          <w:lang w:val="ru-RU"/>
        </w:rPr>
        <w:instrText xml:space="preserve"> </w:instrText>
      </w:r>
      <w:proofErr w:type="spellStart"/>
      <w:r w:rsidRPr="00870F73">
        <w:rPr>
          <w:rFonts w:ascii="Arial" w:eastAsia="Times New Roman" w:hAnsi="Arial" w:cs="Arial"/>
          <w:color w:val="2D2D2D"/>
          <w:spacing w:val="2"/>
          <w:sz w:val="21"/>
          <w:szCs w:val="21"/>
        </w:rPr>
        <w:instrText>HYPERLINK</w:instrText>
      </w:r>
      <w:proofErr w:type="spellEnd"/>
      <w:r w:rsidRPr="00870F73">
        <w:rPr>
          <w:rFonts w:ascii="Arial" w:eastAsia="Times New Roman" w:hAnsi="Arial" w:cs="Arial"/>
          <w:color w:val="2D2D2D"/>
          <w:spacing w:val="2"/>
          <w:sz w:val="21"/>
          <w:szCs w:val="21"/>
          <w:lang w:val="ru-RU"/>
        </w:rPr>
        <w:instrText xml:space="preserve"> "</w:instrText>
      </w:r>
      <w:proofErr w:type="spellStart"/>
      <w:r w:rsidRPr="00870F73">
        <w:rPr>
          <w:rFonts w:ascii="Arial" w:eastAsia="Times New Roman" w:hAnsi="Arial" w:cs="Arial"/>
          <w:color w:val="2D2D2D"/>
          <w:spacing w:val="2"/>
          <w:sz w:val="21"/>
          <w:szCs w:val="21"/>
        </w:rPr>
        <w:instrText>http</w:instrText>
      </w:r>
      <w:proofErr w:type="spellEnd"/>
      <w:r w:rsidRPr="00870F73">
        <w:rPr>
          <w:rFonts w:ascii="Arial" w:eastAsia="Times New Roman" w:hAnsi="Arial" w:cs="Arial"/>
          <w:color w:val="2D2D2D"/>
          <w:spacing w:val="2"/>
          <w:sz w:val="21"/>
          <w:szCs w:val="21"/>
          <w:lang w:val="ru-RU"/>
        </w:rPr>
        <w:instrText>://</w:instrText>
      </w:r>
      <w:proofErr w:type="spellStart"/>
      <w:r w:rsidRPr="00870F73">
        <w:rPr>
          <w:rFonts w:ascii="Arial" w:eastAsia="Times New Roman" w:hAnsi="Arial" w:cs="Arial"/>
          <w:color w:val="2D2D2D"/>
          <w:spacing w:val="2"/>
          <w:sz w:val="21"/>
          <w:szCs w:val="21"/>
        </w:rPr>
        <w:instrText>docs</w:instrText>
      </w:r>
      <w:proofErr w:type="spellEnd"/>
      <w:r w:rsidRPr="00870F73">
        <w:rPr>
          <w:rFonts w:ascii="Arial" w:eastAsia="Times New Roman" w:hAnsi="Arial" w:cs="Arial"/>
          <w:color w:val="2D2D2D"/>
          <w:spacing w:val="2"/>
          <w:sz w:val="21"/>
          <w:szCs w:val="21"/>
          <w:lang w:val="ru-RU"/>
        </w:rPr>
        <w:instrText>.</w:instrText>
      </w:r>
      <w:proofErr w:type="spellStart"/>
      <w:r w:rsidRPr="00870F73">
        <w:rPr>
          <w:rFonts w:ascii="Arial" w:eastAsia="Times New Roman" w:hAnsi="Arial" w:cs="Arial"/>
          <w:color w:val="2D2D2D"/>
          <w:spacing w:val="2"/>
          <w:sz w:val="21"/>
          <w:szCs w:val="21"/>
        </w:rPr>
        <w:instrText>cntd</w:instrText>
      </w:r>
      <w:proofErr w:type="spellEnd"/>
      <w:r w:rsidRPr="00870F73">
        <w:rPr>
          <w:rFonts w:ascii="Arial" w:eastAsia="Times New Roman" w:hAnsi="Arial" w:cs="Arial"/>
          <w:color w:val="2D2D2D"/>
          <w:spacing w:val="2"/>
          <w:sz w:val="21"/>
          <w:szCs w:val="21"/>
          <w:lang w:val="ru-RU"/>
        </w:rPr>
        <w:instrText>.</w:instrText>
      </w:r>
      <w:proofErr w:type="spellStart"/>
      <w:r w:rsidRPr="00870F73">
        <w:rPr>
          <w:rFonts w:ascii="Arial" w:eastAsia="Times New Roman" w:hAnsi="Arial" w:cs="Arial"/>
          <w:color w:val="2D2D2D"/>
          <w:spacing w:val="2"/>
          <w:sz w:val="21"/>
          <w:szCs w:val="21"/>
        </w:rPr>
        <w:instrText>ru</w:instrText>
      </w:r>
      <w:proofErr w:type="spellEnd"/>
      <w:r w:rsidRPr="00870F73">
        <w:rPr>
          <w:rFonts w:ascii="Arial" w:eastAsia="Times New Roman" w:hAnsi="Arial" w:cs="Arial"/>
          <w:color w:val="2D2D2D"/>
          <w:spacing w:val="2"/>
          <w:sz w:val="21"/>
          <w:szCs w:val="21"/>
          <w:lang w:val="ru-RU"/>
        </w:rPr>
        <w:instrText>/</w:instrText>
      </w:r>
      <w:proofErr w:type="spellStart"/>
      <w:r w:rsidRPr="00870F73">
        <w:rPr>
          <w:rFonts w:ascii="Arial" w:eastAsia="Times New Roman" w:hAnsi="Arial" w:cs="Arial"/>
          <w:color w:val="2D2D2D"/>
          <w:spacing w:val="2"/>
          <w:sz w:val="21"/>
          <w:szCs w:val="21"/>
        </w:rPr>
        <w:instrText>document</w:instrText>
      </w:r>
      <w:proofErr w:type="spellEnd"/>
      <w:r w:rsidRPr="00870F73">
        <w:rPr>
          <w:rFonts w:ascii="Arial" w:eastAsia="Times New Roman" w:hAnsi="Arial" w:cs="Arial"/>
          <w:color w:val="2D2D2D"/>
          <w:spacing w:val="2"/>
          <w:sz w:val="21"/>
          <w:szCs w:val="21"/>
          <w:lang w:val="ru-RU"/>
        </w:rPr>
        <w:instrText xml:space="preserve">/554544950" </w:instrText>
      </w:r>
      <w:proofErr w:type="spellStart"/>
      <w:r w:rsidRPr="00870F73">
        <w:rPr>
          <w:rFonts w:ascii="Arial" w:eastAsia="Times New Roman" w:hAnsi="Arial" w:cs="Arial"/>
          <w:color w:val="2D2D2D"/>
          <w:spacing w:val="2"/>
          <w:sz w:val="21"/>
          <w:szCs w:val="21"/>
        </w:rPr>
        <w:fldChar w:fldCharType="separate"/>
      </w:r>
      <w:proofErr w:type="spellEnd"/>
      <w:r w:rsidRPr="00870F73">
        <w:rPr>
          <w:rFonts w:ascii="Arial" w:eastAsia="Times New Roman" w:hAnsi="Arial" w:cs="Arial"/>
          <w:color w:val="00466E"/>
          <w:spacing w:val="2"/>
          <w:sz w:val="21"/>
          <w:szCs w:val="21"/>
          <w:u w:val="single"/>
          <w:lang w:val="ru-RU"/>
        </w:rPr>
        <w:t xml:space="preserve">Приказом Федерального агентства по техническому регулированию и метрологии от 19 апреля 2019 г. </w:t>
      </w:r>
      <w:r w:rsidRPr="00870F73">
        <w:rPr>
          <w:rFonts w:ascii="Arial" w:eastAsia="Times New Roman" w:hAnsi="Arial" w:cs="Arial"/>
          <w:color w:val="00466E"/>
          <w:spacing w:val="2"/>
          <w:sz w:val="21"/>
          <w:szCs w:val="21"/>
          <w:u w:val="single"/>
        </w:rPr>
        <w:t>N</w:t>
      </w:r>
      <w:r w:rsidRPr="00870F73">
        <w:rPr>
          <w:rFonts w:ascii="Arial" w:eastAsia="Times New Roman" w:hAnsi="Arial" w:cs="Arial"/>
          <w:color w:val="00466E"/>
          <w:spacing w:val="2"/>
          <w:sz w:val="21"/>
          <w:szCs w:val="21"/>
          <w:u w:val="single"/>
          <w:lang w:val="ru-RU"/>
        </w:rPr>
        <w:t xml:space="preserve"> 144-ст</w:t>
      </w:r>
      <w:r w:rsidRPr="00870F73">
        <w:rPr>
          <w:rFonts w:ascii="Arial" w:eastAsia="Times New Roman" w:hAnsi="Arial" w:cs="Arial"/>
          <w:color w:val="2D2D2D"/>
          <w:spacing w:val="2"/>
          <w:sz w:val="21"/>
          <w:szCs w:val="21"/>
        </w:rPr>
        <w:fldChar w:fldCharType="end"/>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4 ВВЕДЕН ВПЕРВЫЕ</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5 ДЕЙСТВУЕТ ВЗАМЕН</w:t>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rPr>
        <w:fldChar w:fldCharType="begin"/>
      </w:r>
      <w:r w:rsidRPr="00870F73">
        <w:rPr>
          <w:rFonts w:ascii="Arial" w:eastAsia="Times New Roman" w:hAnsi="Arial" w:cs="Arial"/>
          <w:color w:val="2D2D2D"/>
          <w:spacing w:val="2"/>
          <w:sz w:val="21"/>
          <w:szCs w:val="21"/>
          <w:lang w:val="ru-RU"/>
        </w:rPr>
        <w:instrText xml:space="preserve"> </w:instrText>
      </w:r>
      <w:r w:rsidRPr="00870F73">
        <w:rPr>
          <w:rFonts w:ascii="Arial" w:eastAsia="Times New Roman" w:hAnsi="Arial" w:cs="Arial"/>
          <w:color w:val="2D2D2D"/>
          <w:spacing w:val="2"/>
          <w:sz w:val="21"/>
          <w:szCs w:val="21"/>
        </w:rPr>
        <w:instrText>HYPERLINK</w:instrText>
      </w:r>
      <w:r w:rsidRPr="00870F73">
        <w:rPr>
          <w:rFonts w:ascii="Arial" w:eastAsia="Times New Roman" w:hAnsi="Arial" w:cs="Arial"/>
          <w:color w:val="2D2D2D"/>
          <w:spacing w:val="2"/>
          <w:sz w:val="21"/>
          <w:szCs w:val="21"/>
          <w:lang w:val="ru-RU"/>
        </w:rPr>
        <w:instrText xml:space="preserve"> "</w:instrText>
      </w:r>
      <w:r w:rsidRPr="00870F73">
        <w:rPr>
          <w:rFonts w:ascii="Arial" w:eastAsia="Times New Roman" w:hAnsi="Arial" w:cs="Arial"/>
          <w:color w:val="2D2D2D"/>
          <w:spacing w:val="2"/>
          <w:sz w:val="21"/>
          <w:szCs w:val="21"/>
        </w:rPr>
        <w:instrText>http</w:instrText>
      </w:r>
      <w:r w:rsidRPr="00870F73">
        <w:rPr>
          <w:rFonts w:ascii="Arial" w:eastAsia="Times New Roman" w:hAnsi="Arial" w:cs="Arial"/>
          <w:color w:val="2D2D2D"/>
          <w:spacing w:val="2"/>
          <w:sz w:val="21"/>
          <w:szCs w:val="21"/>
          <w:lang w:val="ru-RU"/>
        </w:rPr>
        <w:instrText>://</w:instrText>
      </w:r>
      <w:r w:rsidRPr="00870F73">
        <w:rPr>
          <w:rFonts w:ascii="Arial" w:eastAsia="Times New Roman" w:hAnsi="Arial" w:cs="Arial"/>
          <w:color w:val="2D2D2D"/>
          <w:spacing w:val="2"/>
          <w:sz w:val="21"/>
          <w:szCs w:val="21"/>
        </w:rPr>
        <w:instrText>docs</w:instrText>
      </w:r>
      <w:r w:rsidRPr="00870F73">
        <w:rPr>
          <w:rFonts w:ascii="Arial" w:eastAsia="Times New Roman" w:hAnsi="Arial" w:cs="Arial"/>
          <w:color w:val="2D2D2D"/>
          <w:spacing w:val="2"/>
          <w:sz w:val="21"/>
          <w:szCs w:val="21"/>
          <w:lang w:val="ru-RU"/>
        </w:rPr>
        <w:instrText>.</w:instrText>
      </w:r>
      <w:r w:rsidRPr="00870F73">
        <w:rPr>
          <w:rFonts w:ascii="Arial" w:eastAsia="Times New Roman" w:hAnsi="Arial" w:cs="Arial"/>
          <w:color w:val="2D2D2D"/>
          <w:spacing w:val="2"/>
          <w:sz w:val="21"/>
          <w:szCs w:val="21"/>
        </w:rPr>
        <w:instrText>cntd</w:instrText>
      </w:r>
      <w:r w:rsidRPr="00870F73">
        <w:rPr>
          <w:rFonts w:ascii="Arial" w:eastAsia="Times New Roman" w:hAnsi="Arial" w:cs="Arial"/>
          <w:color w:val="2D2D2D"/>
          <w:spacing w:val="2"/>
          <w:sz w:val="21"/>
          <w:szCs w:val="21"/>
          <w:lang w:val="ru-RU"/>
        </w:rPr>
        <w:instrText>.</w:instrText>
      </w:r>
      <w:r w:rsidRPr="00870F73">
        <w:rPr>
          <w:rFonts w:ascii="Arial" w:eastAsia="Times New Roman" w:hAnsi="Arial" w:cs="Arial"/>
          <w:color w:val="2D2D2D"/>
          <w:spacing w:val="2"/>
          <w:sz w:val="21"/>
          <w:szCs w:val="21"/>
        </w:rPr>
        <w:instrText>ru</w:instrText>
      </w:r>
      <w:r w:rsidRPr="00870F73">
        <w:rPr>
          <w:rFonts w:ascii="Arial" w:eastAsia="Times New Roman" w:hAnsi="Arial" w:cs="Arial"/>
          <w:color w:val="2D2D2D"/>
          <w:spacing w:val="2"/>
          <w:sz w:val="21"/>
          <w:szCs w:val="21"/>
          <w:lang w:val="ru-RU"/>
        </w:rPr>
        <w:instrText>/</w:instrText>
      </w:r>
      <w:r w:rsidRPr="00870F73">
        <w:rPr>
          <w:rFonts w:ascii="Arial" w:eastAsia="Times New Roman" w:hAnsi="Arial" w:cs="Arial"/>
          <w:color w:val="2D2D2D"/>
          <w:spacing w:val="2"/>
          <w:sz w:val="21"/>
          <w:szCs w:val="21"/>
        </w:rPr>
        <w:instrText>document</w:instrText>
      </w:r>
      <w:r w:rsidRPr="00870F73">
        <w:rPr>
          <w:rFonts w:ascii="Arial" w:eastAsia="Times New Roman" w:hAnsi="Arial" w:cs="Arial"/>
          <w:color w:val="2D2D2D"/>
          <w:spacing w:val="2"/>
          <w:sz w:val="21"/>
          <w:szCs w:val="21"/>
          <w:lang w:val="ru-RU"/>
        </w:rPr>
        <w:instrText xml:space="preserve">/1200157661" </w:instrText>
      </w:r>
      <w:r w:rsidRPr="00870F73">
        <w:rPr>
          <w:rFonts w:ascii="Arial" w:eastAsia="Times New Roman" w:hAnsi="Arial" w:cs="Arial"/>
          <w:color w:val="2D2D2D"/>
          <w:spacing w:val="2"/>
          <w:sz w:val="21"/>
          <w:szCs w:val="21"/>
        </w:rPr>
        <w:fldChar w:fldCharType="separate"/>
      </w:r>
      <w:r w:rsidRPr="00870F73">
        <w:rPr>
          <w:rFonts w:ascii="Arial" w:eastAsia="Times New Roman" w:hAnsi="Arial" w:cs="Arial"/>
          <w:color w:val="00466E"/>
          <w:spacing w:val="2"/>
          <w:sz w:val="21"/>
          <w:szCs w:val="21"/>
          <w:u w:val="single"/>
          <w:lang w:val="ru-RU"/>
        </w:rPr>
        <w:t>ПНСТ 247-2017</w:t>
      </w:r>
      <w:r w:rsidRPr="00870F73">
        <w:rPr>
          <w:rFonts w:ascii="Arial" w:eastAsia="Times New Roman" w:hAnsi="Arial" w:cs="Arial"/>
          <w:color w:val="2D2D2D"/>
          <w:spacing w:val="2"/>
          <w:sz w:val="21"/>
          <w:szCs w:val="21"/>
        </w:rPr>
        <w:fldChar w:fldCharType="end"/>
      </w:r>
      <w:r w:rsidRPr="00870F73">
        <w:rPr>
          <w:rFonts w:ascii="Arial" w:eastAsia="Times New Roman" w:hAnsi="Arial" w:cs="Arial"/>
          <w:color w:val="2D2D2D"/>
          <w:spacing w:val="2"/>
          <w:sz w:val="21"/>
          <w:szCs w:val="21"/>
          <w:lang w:val="ru-RU"/>
        </w:rPr>
        <w:br/>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i/>
          <w:iCs/>
          <w:color w:val="2D2D2D"/>
          <w:spacing w:val="2"/>
          <w:sz w:val="21"/>
          <w:szCs w:val="21"/>
        </w:rPr>
        <w:t>    </w:t>
      </w:r>
      <w:r w:rsidRPr="00870F73">
        <w:rPr>
          <w:rFonts w:ascii="Arial" w:eastAsia="Times New Roman" w:hAnsi="Arial" w:cs="Arial"/>
          <w:i/>
          <w:iCs/>
          <w:color w:val="2D2D2D"/>
          <w:spacing w:val="2"/>
          <w:sz w:val="21"/>
          <w:szCs w:val="21"/>
          <w:lang w:val="ru-RU"/>
        </w:rPr>
        <w:t>Правила применения настоящего стандарта установлены в</w:t>
      </w:r>
      <w:r w:rsidRPr="00870F73">
        <w:rPr>
          <w:rFonts w:ascii="Arial" w:eastAsia="Times New Roman" w:hAnsi="Arial" w:cs="Arial"/>
          <w:color w:val="2D2D2D"/>
          <w:spacing w:val="2"/>
          <w:sz w:val="21"/>
          <w:szCs w:val="21"/>
        </w:rPr>
        <w:t> </w:t>
      </w:r>
      <w:hyperlink r:id="rId4" w:history="1">
        <w:r w:rsidRPr="00870F73">
          <w:rPr>
            <w:rFonts w:ascii="Arial" w:eastAsia="Times New Roman" w:hAnsi="Arial" w:cs="Arial"/>
            <w:color w:val="00466E"/>
            <w:spacing w:val="2"/>
            <w:sz w:val="21"/>
            <w:szCs w:val="21"/>
            <w:u w:val="single"/>
            <w:lang w:val="ru-RU"/>
          </w:rPr>
          <w:t xml:space="preserve">статье 26 Федерального закона от 29 июня 2015 г. </w:t>
        </w:r>
        <w:r w:rsidRPr="00870F73">
          <w:rPr>
            <w:rFonts w:ascii="Arial" w:eastAsia="Times New Roman" w:hAnsi="Arial" w:cs="Arial"/>
            <w:color w:val="00466E"/>
            <w:spacing w:val="2"/>
            <w:sz w:val="21"/>
            <w:szCs w:val="21"/>
            <w:u w:val="single"/>
          </w:rPr>
          <w:t>N</w:t>
        </w:r>
        <w:r w:rsidRPr="00870F73">
          <w:rPr>
            <w:rFonts w:ascii="Arial" w:eastAsia="Times New Roman" w:hAnsi="Arial" w:cs="Arial"/>
            <w:color w:val="00466E"/>
            <w:spacing w:val="2"/>
            <w:sz w:val="21"/>
            <w:szCs w:val="21"/>
            <w:u w:val="single"/>
            <w:lang w:val="ru-RU"/>
          </w:rPr>
          <w:t xml:space="preserve"> 162-ФЗ "О стандартизации в Российской Федерации"</w:t>
        </w:r>
      </w:hyperlink>
      <w:r w:rsidRPr="00870F73">
        <w:rPr>
          <w:rFonts w:ascii="Arial" w:eastAsia="Times New Roman" w:hAnsi="Arial" w:cs="Arial"/>
          <w:i/>
          <w:iCs/>
          <w:color w:val="2D2D2D"/>
          <w:spacing w:val="2"/>
          <w:sz w:val="21"/>
          <w:szCs w:val="21"/>
          <w:lang w:val="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w:t>
      </w:r>
      <w:r w:rsidRPr="00870F73">
        <w:rPr>
          <w:rFonts w:ascii="Arial" w:eastAsia="Times New Roman" w:hAnsi="Arial" w:cs="Arial"/>
          <w:i/>
          <w:iCs/>
          <w:color w:val="2D2D2D"/>
          <w:spacing w:val="2"/>
          <w:sz w:val="21"/>
          <w:szCs w:val="21"/>
          <w:lang w:val="ru-RU"/>
        </w:rPr>
        <w:lastRenderedPageBreak/>
        <w:t>стандарты", а официальный текст изменений и поправок</w:t>
      </w:r>
      <w:r w:rsidRPr="00870F73">
        <w:rPr>
          <w:rFonts w:ascii="Arial" w:eastAsia="Times New Roman" w:hAnsi="Arial" w:cs="Arial"/>
          <w:color w:val="2D2D2D"/>
          <w:spacing w:val="2"/>
          <w:sz w:val="21"/>
          <w:szCs w:val="21"/>
        </w:rPr>
        <w:t> </w:t>
      </w:r>
      <w:r w:rsidRPr="00870F73">
        <w:rPr>
          <w:rFonts w:ascii="Arial" w:eastAsia="Times New Roman" w:hAnsi="Arial" w:cs="Arial"/>
          <w:i/>
          <w:iCs/>
          <w:color w:val="2D2D2D"/>
          <w:spacing w:val="2"/>
          <w:sz w:val="21"/>
          <w:szCs w:val="21"/>
          <w:lang w:val="ru-RU"/>
        </w:rPr>
        <w:t>-</w:t>
      </w:r>
      <w:r w:rsidRPr="00870F73">
        <w:rPr>
          <w:rFonts w:ascii="Arial" w:eastAsia="Times New Roman" w:hAnsi="Arial" w:cs="Arial"/>
          <w:color w:val="2D2D2D"/>
          <w:spacing w:val="2"/>
          <w:sz w:val="21"/>
          <w:szCs w:val="21"/>
        </w:rPr>
        <w:t> </w:t>
      </w:r>
      <w:r w:rsidRPr="00870F73">
        <w:rPr>
          <w:rFonts w:ascii="Arial" w:eastAsia="Times New Roman" w:hAnsi="Arial" w:cs="Arial"/>
          <w:i/>
          <w:iCs/>
          <w:color w:val="2D2D2D"/>
          <w:spacing w:val="2"/>
          <w:sz w:val="21"/>
          <w:szCs w:val="21"/>
          <w:lang w:val="ru-RU"/>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w:t>
      </w:r>
      <w:r w:rsidRPr="00870F73">
        <w:rPr>
          <w:rFonts w:ascii="Arial" w:eastAsia="Times New Roman" w:hAnsi="Arial" w:cs="Arial"/>
          <w:color w:val="2D2D2D"/>
          <w:spacing w:val="2"/>
          <w:sz w:val="21"/>
          <w:szCs w:val="21"/>
        </w:rPr>
        <w:t> </w:t>
      </w:r>
      <w:r w:rsidRPr="00870F73">
        <w:rPr>
          <w:rFonts w:ascii="Arial" w:eastAsia="Times New Roman" w:hAnsi="Arial" w:cs="Arial"/>
          <w:i/>
          <w:iCs/>
          <w:color w:val="2D2D2D"/>
          <w:spacing w:val="2"/>
          <w:sz w:val="21"/>
          <w:szCs w:val="21"/>
          <w:lang w:val="ru-RU"/>
        </w:rPr>
        <w:t>уведомлени</w:t>
      </w:r>
      <w:r w:rsidRPr="00870F73">
        <w:rPr>
          <w:rFonts w:ascii="Arial" w:eastAsia="Times New Roman" w:hAnsi="Arial" w:cs="Arial"/>
          <w:i/>
          <w:iCs/>
          <w:color w:val="2D2D2D"/>
          <w:spacing w:val="2"/>
          <w:sz w:val="21"/>
          <w:szCs w:val="21"/>
        </w:rPr>
        <w:t>e</w:t>
      </w:r>
      <w:r w:rsidRPr="00870F73">
        <w:rPr>
          <w:rFonts w:ascii="Arial" w:eastAsia="Times New Roman" w:hAnsi="Arial" w:cs="Arial"/>
          <w:color w:val="2D2D2D"/>
          <w:spacing w:val="2"/>
          <w:sz w:val="21"/>
          <w:szCs w:val="21"/>
        </w:rPr>
        <w:t> </w:t>
      </w:r>
      <w:r w:rsidRPr="00870F73">
        <w:rPr>
          <w:rFonts w:ascii="Arial" w:eastAsia="Times New Roman" w:hAnsi="Arial" w:cs="Arial"/>
          <w:i/>
          <w:iCs/>
          <w:color w:val="2D2D2D"/>
          <w:spacing w:val="2"/>
          <w:sz w:val="21"/>
          <w:szCs w:val="21"/>
          <w:lang w:val="ru-RU"/>
        </w:rPr>
        <w:t>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870F73">
        <w:rPr>
          <w:rFonts w:ascii="Arial" w:eastAsia="Times New Roman" w:hAnsi="Arial" w:cs="Arial"/>
          <w:color w:val="2D2D2D"/>
          <w:spacing w:val="2"/>
          <w:sz w:val="21"/>
          <w:szCs w:val="21"/>
        </w:rPr>
        <w:t> </w:t>
      </w:r>
      <w:r w:rsidRPr="00870F73">
        <w:rPr>
          <w:rFonts w:ascii="Arial" w:eastAsia="Times New Roman" w:hAnsi="Arial" w:cs="Arial"/>
          <w:i/>
          <w:iCs/>
          <w:color w:val="2D2D2D"/>
          <w:spacing w:val="2"/>
          <w:sz w:val="21"/>
          <w:szCs w:val="21"/>
          <w:lang w:val="ru-RU"/>
        </w:rPr>
        <w:t>(</w:t>
      </w:r>
      <w:r w:rsidRPr="00870F73">
        <w:rPr>
          <w:rFonts w:ascii="Arial" w:eastAsia="Times New Roman" w:hAnsi="Arial" w:cs="Arial"/>
          <w:i/>
          <w:iCs/>
          <w:color w:val="2D2D2D"/>
          <w:spacing w:val="2"/>
          <w:sz w:val="21"/>
          <w:szCs w:val="21"/>
        </w:rPr>
        <w:t>www</w:t>
      </w:r>
      <w:r w:rsidRPr="00870F73">
        <w:rPr>
          <w:rFonts w:ascii="Arial" w:eastAsia="Times New Roman" w:hAnsi="Arial" w:cs="Arial"/>
          <w:i/>
          <w:iCs/>
          <w:color w:val="2D2D2D"/>
          <w:spacing w:val="2"/>
          <w:sz w:val="21"/>
          <w:szCs w:val="21"/>
          <w:lang w:val="ru-RU"/>
        </w:rPr>
        <w:t>.</w:t>
      </w:r>
      <w:proofErr w:type="spellStart"/>
      <w:r w:rsidRPr="00870F73">
        <w:rPr>
          <w:rFonts w:ascii="Arial" w:eastAsia="Times New Roman" w:hAnsi="Arial" w:cs="Arial"/>
          <w:i/>
          <w:iCs/>
          <w:color w:val="2D2D2D"/>
          <w:spacing w:val="2"/>
          <w:sz w:val="21"/>
          <w:szCs w:val="21"/>
        </w:rPr>
        <w:t>gost</w:t>
      </w:r>
      <w:proofErr w:type="spellEnd"/>
      <w:r w:rsidRPr="00870F73">
        <w:rPr>
          <w:rFonts w:ascii="Arial" w:eastAsia="Times New Roman" w:hAnsi="Arial" w:cs="Arial"/>
          <w:i/>
          <w:iCs/>
          <w:color w:val="2D2D2D"/>
          <w:spacing w:val="2"/>
          <w:sz w:val="21"/>
          <w:szCs w:val="21"/>
          <w:lang w:val="ru-RU"/>
        </w:rPr>
        <w:t>.</w:t>
      </w:r>
      <w:proofErr w:type="spellStart"/>
      <w:r w:rsidRPr="00870F73">
        <w:rPr>
          <w:rFonts w:ascii="Arial" w:eastAsia="Times New Roman" w:hAnsi="Arial" w:cs="Arial"/>
          <w:i/>
          <w:iCs/>
          <w:color w:val="2D2D2D"/>
          <w:spacing w:val="2"/>
          <w:sz w:val="21"/>
          <w:szCs w:val="21"/>
        </w:rPr>
        <w:t>ru</w:t>
      </w:r>
      <w:proofErr w:type="spellEnd"/>
      <w:r w:rsidRPr="00870F73">
        <w:rPr>
          <w:rFonts w:ascii="Arial" w:eastAsia="Times New Roman" w:hAnsi="Arial" w:cs="Arial"/>
          <w:i/>
          <w:iCs/>
          <w:color w:val="2D2D2D"/>
          <w:spacing w:val="2"/>
          <w:sz w:val="21"/>
          <w:szCs w:val="21"/>
          <w:lang w:val="ru-RU"/>
        </w:rPr>
        <w:t>)</w:t>
      </w:r>
      <w:r w:rsidRPr="00870F73">
        <w:rPr>
          <w:rFonts w:ascii="Arial" w:eastAsia="Times New Roman" w:hAnsi="Arial" w:cs="Arial"/>
          <w:color w:val="2D2D2D"/>
          <w:spacing w:val="2"/>
          <w:sz w:val="21"/>
          <w:szCs w:val="21"/>
          <w:lang w:val="ru-RU"/>
        </w:rPr>
        <w:br/>
      </w:r>
    </w:p>
    <w:p w:rsidR="00870F73" w:rsidRPr="00870F73" w:rsidRDefault="00870F73" w:rsidP="00870F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870F73">
        <w:rPr>
          <w:rFonts w:ascii="Arial" w:eastAsia="Times New Roman" w:hAnsi="Arial" w:cs="Arial"/>
          <w:color w:val="3C3C3C"/>
          <w:spacing w:val="2"/>
          <w:sz w:val="31"/>
          <w:szCs w:val="31"/>
          <w:lang w:val="ru-RU"/>
        </w:rPr>
        <w:t>Введение</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lang w:val="ru-RU"/>
        </w:rPr>
        <w:br/>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Современные подходы к регулированию дорожного движения требуют применения новых решений, отсутствующих в действующих документах по стандартизации. Это диктует необходимость создания нормативно-правовых и нормативно-технических документов, отвечающих тенденциям в сфере организации удобного дорожного движения и задачам транспортных инженеров, а также специалистов по городской среде.</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Настоящий стандарт значительно расширяет существующий набор средств организации дорожного движения и дает указания по применению новых типоразмеров дорожных знаков, предлагает различные варианты их исполнения и уточняет базовые принципы их эксплуатации. Во избежание пробелов используется принцип "незакрытого перечня". Он позволяет гибко комбинировать предложенные решения и использовать новые вариации дорожных знаков в зависимости от ситуации и внедрять технические новшества.</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Целями настоящего стандарта являются: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повышение удобства и безопасности дорожного движения;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предоставление возможности внедрения технических новшеств и передовых идей;</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улучшение качества городской среды;</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повышение уровня комфорта участников дорожного движения.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Настоящий стандарт учитывает передовой зарубежный и отечественный опыт применения дорожных знаков, а также результаты эксперимента по использованию знаков уменьшенных типоразмеров, проходившего в Москве, Санкт-Петербурге, Владимире и Саратове.</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Настоящий стандарт разработан в иллюстративно-текстовом формате, наиболее удобном для восприятия пользователями. Приведены наглядные иллюстрации дорожных знаков, а также типовые схемы их применения.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xml:space="preserve">Настоящий стандарт входит в серию национальных стандартов "Дополнительные технические средства организации дорожного движения". Стандарты серии предполагают введение правил применения и типовых (рекомендуемых) примеров использования схем организации дорожного движения, дорожных знаков, разметки, светофоров, дорожных </w:t>
      </w:r>
      <w:r w:rsidRPr="00870F73">
        <w:rPr>
          <w:rFonts w:ascii="Arial" w:eastAsia="Times New Roman" w:hAnsi="Arial" w:cs="Arial"/>
          <w:color w:val="2D2D2D"/>
          <w:spacing w:val="2"/>
          <w:sz w:val="21"/>
          <w:szCs w:val="21"/>
          <w:lang w:val="ru-RU"/>
        </w:rPr>
        <w:lastRenderedPageBreak/>
        <w:t>ограждений, направляющих устройств, средств навигации и ориентирования.</w:t>
      </w:r>
      <w:r w:rsidRPr="00870F73">
        <w:rPr>
          <w:rFonts w:ascii="Arial" w:eastAsia="Times New Roman" w:hAnsi="Arial" w:cs="Arial"/>
          <w:color w:val="2D2D2D"/>
          <w:spacing w:val="2"/>
          <w:sz w:val="21"/>
          <w:szCs w:val="21"/>
          <w:lang w:val="ru-RU"/>
        </w:rPr>
        <w:br/>
      </w:r>
    </w:p>
    <w:p w:rsidR="00870F73" w:rsidRPr="00870F73" w:rsidRDefault="00870F73" w:rsidP="00870F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870F73">
        <w:rPr>
          <w:rFonts w:ascii="Arial" w:eastAsia="Times New Roman" w:hAnsi="Arial" w:cs="Arial"/>
          <w:color w:val="3C3C3C"/>
          <w:spacing w:val="2"/>
          <w:sz w:val="31"/>
          <w:szCs w:val="31"/>
          <w:lang w:val="ru-RU"/>
        </w:rPr>
        <w:t>1 Область применения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1.1 Настоящий стандарт применяется наравне с действующими стандартами в области организации дорожного движения и может быть основой при проектировании объектов улично-дорожной сети и организации удобного и безопасного дорожного движения. Стандарт расширяет способы и варианты применения существующих</w:t>
      </w:r>
      <w:r w:rsidRPr="00870F73">
        <w:rPr>
          <w:rFonts w:ascii="Arial" w:eastAsia="Times New Roman" w:hAnsi="Arial" w:cs="Arial"/>
          <w:color w:val="2D2D2D"/>
          <w:spacing w:val="2"/>
          <w:sz w:val="21"/>
          <w:szCs w:val="21"/>
        </w:rPr>
        <w:t> </w:t>
      </w:r>
      <w:hyperlink r:id="rId5" w:history="1">
        <w:r w:rsidRPr="00870F73">
          <w:rPr>
            <w:rFonts w:ascii="Arial" w:eastAsia="Times New Roman" w:hAnsi="Arial" w:cs="Arial"/>
            <w:color w:val="00466E"/>
            <w:spacing w:val="2"/>
            <w:sz w:val="21"/>
            <w:szCs w:val="21"/>
            <w:u w:val="single"/>
            <w:lang w:val="ru-RU"/>
          </w:rPr>
          <w:t>дорожных знаков,</w:t>
        </w:r>
      </w:hyperlink>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утвержденных</w:t>
      </w:r>
      <w:r w:rsidRPr="00870F73">
        <w:rPr>
          <w:rFonts w:ascii="Arial" w:eastAsia="Times New Roman" w:hAnsi="Arial" w:cs="Arial"/>
          <w:color w:val="2D2D2D"/>
          <w:spacing w:val="2"/>
          <w:sz w:val="21"/>
          <w:szCs w:val="21"/>
        </w:rPr>
        <w:t> </w:t>
      </w:r>
      <w:hyperlink r:id="rId6" w:history="1">
        <w:r w:rsidRPr="00870F73">
          <w:rPr>
            <w:rFonts w:ascii="Arial" w:eastAsia="Times New Roman" w:hAnsi="Arial" w:cs="Arial"/>
            <w:color w:val="00466E"/>
            <w:spacing w:val="2"/>
            <w:sz w:val="21"/>
            <w:szCs w:val="21"/>
            <w:u w:val="single"/>
            <w:lang w:val="ru-RU"/>
          </w:rPr>
          <w:t>Правилами дорожного движения Российской Федерации</w:t>
        </w:r>
      </w:hyperlink>
      <w:r w:rsidRPr="00870F73">
        <w:rPr>
          <w:rFonts w:ascii="Arial" w:eastAsia="Times New Roman" w:hAnsi="Arial" w:cs="Arial"/>
          <w:color w:val="2D2D2D"/>
          <w:spacing w:val="2"/>
          <w:sz w:val="21"/>
          <w:szCs w:val="21"/>
          <w:lang w:val="ru-RU"/>
        </w:rPr>
        <w:t>,</w:t>
      </w:r>
      <w:r w:rsidRPr="00870F73">
        <w:rPr>
          <w:rFonts w:ascii="Arial" w:eastAsia="Times New Roman" w:hAnsi="Arial" w:cs="Arial"/>
          <w:color w:val="2D2D2D"/>
          <w:spacing w:val="2"/>
          <w:sz w:val="21"/>
          <w:szCs w:val="21"/>
        </w:rPr>
        <w:t> </w:t>
      </w:r>
      <w:hyperlink r:id="rId7" w:history="1">
        <w:r w:rsidRPr="00870F73">
          <w:rPr>
            <w:rFonts w:ascii="Arial" w:eastAsia="Times New Roman" w:hAnsi="Arial" w:cs="Arial"/>
            <w:color w:val="00466E"/>
            <w:spacing w:val="2"/>
            <w:sz w:val="21"/>
            <w:szCs w:val="21"/>
            <w:u w:val="single"/>
            <w:lang w:val="ru-RU"/>
          </w:rPr>
          <w:t>ГОСТ Р 52289</w:t>
        </w:r>
      </w:hyperlink>
      <w:r w:rsidRPr="00870F73">
        <w:rPr>
          <w:rFonts w:ascii="Arial" w:eastAsia="Times New Roman" w:hAnsi="Arial" w:cs="Arial"/>
          <w:color w:val="2D2D2D"/>
          <w:spacing w:val="2"/>
          <w:sz w:val="21"/>
          <w:szCs w:val="21"/>
          <w:lang w:val="ru-RU"/>
        </w:rPr>
        <w:t>,</w:t>
      </w:r>
      <w:r w:rsidRPr="00870F73">
        <w:rPr>
          <w:rFonts w:ascii="Arial" w:eastAsia="Times New Roman" w:hAnsi="Arial" w:cs="Arial"/>
          <w:color w:val="2D2D2D"/>
          <w:spacing w:val="2"/>
          <w:sz w:val="21"/>
          <w:szCs w:val="21"/>
        </w:rPr>
        <w:t> </w:t>
      </w:r>
      <w:hyperlink r:id="rId8" w:history="1">
        <w:r w:rsidRPr="00870F73">
          <w:rPr>
            <w:rFonts w:ascii="Arial" w:eastAsia="Times New Roman" w:hAnsi="Arial" w:cs="Arial"/>
            <w:color w:val="00466E"/>
            <w:spacing w:val="2"/>
            <w:sz w:val="21"/>
            <w:szCs w:val="21"/>
            <w:u w:val="single"/>
            <w:lang w:val="ru-RU"/>
          </w:rPr>
          <w:t>ГОСТ Р 52290</w:t>
        </w:r>
      </w:hyperlink>
      <w:r w:rsidRPr="00870F73">
        <w:rPr>
          <w:rFonts w:ascii="Arial" w:eastAsia="Times New Roman" w:hAnsi="Arial" w:cs="Arial"/>
          <w:color w:val="2D2D2D"/>
          <w:spacing w:val="2"/>
          <w:sz w:val="21"/>
          <w:szCs w:val="21"/>
          <w:lang w:val="ru-RU"/>
        </w:rPr>
        <w:t>,</w:t>
      </w:r>
      <w:r w:rsidRPr="00870F73">
        <w:rPr>
          <w:rFonts w:ascii="Arial" w:eastAsia="Times New Roman" w:hAnsi="Arial" w:cs="Arial"/>
          <w:color w:val="2D2D2D"/>
          <w:spacing w:val="2"/>
          <w:sz w:val="21"/>
          <w:szCs w:val="21"/>
        </w:rPr>
        <w:t> </w:t>
      </w:r>
      <w:hyperlink r:id="rId9" w:history="1">
        <w:r w:rsidRPr="00870F73">
          <w:rPr>
            <w:rFonts w:ascii="Arial" w:eastAsia="Times New Roman" w:hAnsi="Arial" w:cs="Arial"/>
            <w:color w:val="00466E"/>
            <w:spacing w:val="2"/>
            <w:sz w:val="21"/>
            <w:szCs w:val="21"/>
            <w:u w:val="single"/>
            <w:lang w:val="ru-RU"/>
          </w:rPr>
          <w:t>ГОСТ 32945</w:t>
        </w:r>
      </w:hyperlink>
      <w:r w:rsidRPr="00870F73">
        <w:rPr>
          <w:rFonts w:ascii="Arial" w:eastAsia="Times New Roman" w:hAnsi="Arial" w:cs="Arial"/>
          <w:color w:val="2D2D2D"/>
          <w:spacing w:val="2"/>
          <w:sz w:val="21"/>
          <w:szCs w:val="21"/>
          <w:lang w:val="ru-RU"/>
        </w:rPr>
        <w:t>. Таким образом, устраняются возникающие правовые пробелы в практике организации удобного дорожного движения.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1.2 Технические средства организации движения, описанные в настоящем стандарте, могут быть применены на улицах и дорогах, либо на отдельных участках улиц и дорог.</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1.3 В связи с новыми практиками и подходами некоторые положения настоящего стандарта могут вступать в расхождение с существующими практиками. В таком случае новые положения могут быть также применены в полном объеме при условии обеспечения безопасности дорожного движения.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1.4 Задачей настоящего стандарта является накопление опыта в процессе его применения для планомерной модернизации российской нормативно-технической базы в области организации удобного дорожного движения.</w:t>
      </w:r>
      <w:r w:rsidRPr="00870F73">
        <w:rPr>
          <w:rFonts w:ascii="Arial" w:eastAsia="Times New Roman" w:hAnsi="Arial" w:cs="Arial"/>
          <w:color w:val="2D2D2D"/>
          <w:spacing w:val="2"/>
          <w:sz w:val="21"/>
          <w:szCs w:val="21"/>
          <w:lang w:val="ru-RU"/>
        </w:rPr>
        <w:br/>
      </w:r>
    </w:p>
    <w:p w:rsidR="00870F73" w:rsidRPr="00870F73" w:rsidRDefault="00870F73" w:rsidP="00870F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870F73">
        <w:rPr>
          <w:rFonts w:ascii="Arial" w:eastAsia="Times New Roman" w:hAnsi="Arial" w:cs="Arial"/>
          <w:color w:val="3C3C3C"/>
          <w:spacing w:val="2"/>
          <w:sz w:val="31"/>
          <w:szCs w:val="31"/>
          <w:lang w:val="ru-RU"/>
        </w:rPr>
        <w:t>2 Нормативные ссылки</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lang w:val="ru-RU"/>
        </w:rPr>
        <w:br/>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В настоящем стандарте использованы нормативные ссылки на следующие стандарты:</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hyperlink r:id="rId10" w:history="1">
        <w:r w:rsidRPr="00870F73">
          <w:rPr>
            <w:rFonts w:ascii="Arial" w:eastAsia="Times New Roman" w:hAnsi="Arial" w:cs="Arial"/>
            <w:color w:val="00466E"/>
            <w:spacing w:val="2"/>
            <w:sz w:val="21"/>
            <w:szCs w:val="21"/>
            <w:u w:val="single"/>
            <w:lang w:val="ru-RU"/>
          </w:rPr>
          <w:t>ГОСТ 1.5</w:t>
        </w:r>
      </w:hyperlink>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hyperlink r:id="rId11" w:history="1">
        <w:r w:rsidRPr="00870F73">
          <w:rPr>
            <w:rFonts w:ascii="Arial" w:eastAsia="Times New Roman" w:hAnsi="Arial" w:cs="Arial"/>
            <w:color w:val="00466E"/>
            <w:spacing w:val="2"/>
            <w:sz w:val="21"/>
            <w:szCs w:val="21"/>
            <w:u w:val="single"/>
            <w:lang w:val="ru-RU"/>
          </w:rPr>
          <w:t>ГОСТ 32945</w:t>
        </w:r>
      </w:hyperlink>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Дороги автомобильные общего пользования. Знаки дорожные. Технические требования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hyperlink r:id="rId12" w:history="1">
        <w:r w:rsidRPr="00870F73">
          <w:rPr>
            <w:rFonts w:ascii="Arial" w:eastAsia="Times New Roman" w:hAnsi="Arial" w:cs="Arial"/>
            <w:color w:val="00466E"/>
            <w:spacing w:val="2"/>
            <w:sz w:val="21"/>
            <w:szCs w:val="21"/>
            <w:u w:val="single"/>
            <w:lang w:val="ru-RU"/>
          </w:rPr>
          <w:t>ГОСТ Р 52289</w:t>
        </w:r>
      </w:hyperlink>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rPr>
        <w:fldChar w:fldCharType="begin"/>
      </w:r>
      <w:r w:rsidRPr="00870F73">
        <w:rPr>
          <w:rFonts w:ascii="Arial" w:eastAsia="Times New Roman" w:hAnsi="Arial" w:cs="Arial"/>
          <w:color w:val="2D2D2D"/>
          <w:spacing w:val="2"/>
          <w:sz w:val="21"/>
          <w:szCs w:val="21"/>
          <w:lang w:val="ru-RU"/>
        </w:rPr>
        <w:instrText xml:space="preserve"> </w:instrText>
      </w:r>
      <w:r w:rsidRPr="00870F73">
        <w:rPr>
          <w:rFonts w:ascii="Arial" w:eastAsia="Times New Roman" w:hAnsi="Arial" w:cs="Arial"/>
          <w:color w:val="2D2D2D"/>
          <w:spacing w:val="2"/>
          <w:sz w:val="21"/>
          <w:szCs w:val="21"/>
        </w:rPr>
        <w:instrText>HYPERLINK</w:instrText>
      </w:r>
      <w:r w:rsidRPr="00870F73">
        <w:rPr>
          <w:rFonts w:ascii="Arial" w:eastAsia="Times New Roman" w:hAnsi="Arial" w:cs="Arial"/>
          <w:color w:val="2D2D2D"/>
          <w:spacing w:val="2"/>
          <w:sz w:val="21"/>
          <w:szCs w:val="21"/>
          <w:lang w:val="ru-RU"/>
        </w:rPr>
        <w:instrText xml:space="preserve"> "</w:instrText>
      </w:r>
      <w:r w:rsidRPr="00870F73">
        <w:rPr>
          <w:rFonts w:ascii="Arial" w:eastAsia="Times New Roman" w:hAnsi="Arial" w:cs="Arial"/>
          <w:color w:val="2D2D2D"/>
          <w:spacing w:val="2"/>
          <w:sz w:val="21"/>
          <w:szCs w:val="21"/>
        </w:rPr>
        <w:instrText>http</w:instrText>
      </w:r>
      <w:r w:rsidRPr="00870F73">
        <w:rPr>
          <w:rFonts w:ascii="Arial" w:eastAsia="Times New Roman" w:hAnsi="Arial" w:cs="Arial"/>
          <w:color w:val="2D2D2D"/>
          <w:spacing w:val="2"/>
          <w:sz w:val="21"/>
          <w:szCs w:val="21"/>
          <w:lang w:val="ru-RU"/>
        </w:rPr>
        <w:instrText>://</w:instrText>
      </w:r>
      <w:r w:rsidRPr="00870F73">
        <w:rPr>
          <w:rFonts w:ascii="Arial" w:eastAsia="Times New Roman" w:hAnsi="Arial" w:cs="Arial"/>
          <w:color w:val="2D2D2D"/>
          <w:spacing w:val="2"/>
          <w:sz w:val="21"/>
          <w:szCs w:val="21"/>
        </w:rPr>
        <w:instrText>docs</w:instrText>
      </w:r>
      <w:r w:rsidRPr="00870F73">
        <w:rPr>
          <w:rFonts w:ascii="Arial" w:eastAsia="Times New Roman" w:hAnsi="Arial" w:cs="Arial"/>
          <w:color w:val="2D2D2D"/>
          <w:spacing w:val="2"/>
          <w:sz w:val="21"/>
          <w:szCs w:val="21"/>
          <w:lang w:val="ru-RU"/>
        </w:rPr>
        <w:instrText>.</w:instrText>
      </w:r>
      <w:r w:rsidRPr="00870F73">
        <w:rPr>
          <w:rFonts w:ascii="Arial" w:eastAsia="Times New Roman" w:hAnsi="Arial" w:cs="Arial"/>
          <w:color w:val="2D2D2D"/>
          <w:spacing w:val="2"/>
          <w:sz w:val="21"/>
          <w:szCs w:val="21"/>
        </w:rPr>
        <w:instrText>cntd</w:instrText>
      </w:r>
      <w:r w:rsidRPr="00870F73">
        <w:rPr>
          <w:rFonts w:ascii="Arial" w:eastAsia="Times New Roman" w:hAnsi="Arial" w:cs="Arial"/>
          <w:color w:val="2D2D2D"/>
          <w:spacing w:val="2"/>
          <w:sz w:val="21"/>
          <w:szCs w:val="21"/>
          <w:lang w:val="ru-RU"/>
        </w:rPr>
        <w:instrText>.</w:instrText>
      </w:r>
      <w:r w:rsidRPr="00870F73">
        <w:rPr>
          <w:rFonts w:ascii="Arial" w:eastAsia="Times New Roman" w:hAnsi="Arial" w:cs="Arial"/>
          <w:color w:val="2D2D2D"/>
          <w:spacing w:val="2"/>
          <w:sz w:val="21"/>
          <w:szCs w:val="21"/>
        </w:rPr>
        <w:instrText>ru</w:instrText>
      </w:r>
      <w:r w:rsidRPr="00870F73">
        <w:rPr>
          <w:rFonts w:ascii="Arial" w:eastAsia="Times New Roman" w:hAnsi="Arial" w:cs="Arial"/>
          <w:color w:val="2D2D2D"/>
          <w:spacing w:val="2"/>
          <w:sz w:val="21"/>
          <w:szCs w:val="21"/>
          <w:lang w:val="ru-RU"/>
        </w:rPr>
        <w:instrText>/</w:instrText>
      </w:r>
      <w:r w:rsidRPr="00870F73">
        <w:rPr>
          <w:rFonts w:ascii="Arial" w:eastAsia="Times New Roman" w:hAnsi="Arial" w:cs="Arial"/>
          <w:color w:val="2D2D2D"/>
          <w:spacing w:val="2"/>
          <w:sz w:val="21"/>
          <w:szCs w:val="21"/>
        </w:rPr>
        <w:instrText>document</w:instrText>
      </w:r>
      <w:r w:rsidRPr="00870F73">
        <w:rPr>
          <w:rFonts w:ascii="Arial" w:eastAsia="Times New Roman" w:hAnsi="Arial" w:cs="Arial"/>
          <w:color w:val="2D2D2D"/>
          <w:spacing w:val="2"/>
          <w:sz w:val="21"/>
          <w:szCs w:val="21"/>
          <w:lang w:val="ru-RU"/>
        </w:rPr>
        <w:instrText xml:space="preserve">/1200158480" </w:instrText>
      </w:r>
      <w:r w:rsidRPr="00870F73">
        <w:rPr>
          <w:rFonts w:ascii="Arial" w:eastAsia="Times New Roman" w:hAnsi="Arial" w:cs="Arial"/>
          <w:color w:val="2D2D2D"/>
          <w:spacing w:val="2"/>
          <w:sz w:val="21"/>
          <w:szCs w:val="21"/>
        </w:rPr>
        <w:fldChar w:fldCharType="separate"/>
      </w:r>
      <w:r w:rsidRPr="00870F73">
        <w:rPr>
          <w:rFonts w:ascii="Arial" w:eastAsia="Times New Roman" w:hAnsi="Arial" w:cs="Arial"/>
          <w:color w:val="00466E"/>
          <w:spacing w:val="2"/>
          <w:sz w:val="21"/>
          <w:szCs w:val="21"/>
          <w:u w:val="single"/>
          <w:lang w:val="ru-RU"/>
        </w:rPr>
        <w:t>ГОСТ Р 51256</w:t>
      </w:r>
      <w:r w:rsidRPr="00870F73">
        <w:rPr>
          <w:rFonts w:ascii="Arial" w:eastAsia="Times New Roman" w:hAnsi="Arial" w:cs="Arial"/>
          <w:color w:val="2D2D2D"/>
          <w:spacing w:val="2"/>
          <w:sz w:val="21"/>
          <w:szCs w:val="21"/>
        </w:rPr>
        <w:fldChar w:fldCharType="end"/>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Технические средства организации дорожного движения. Разметка дорожная. Типы, основные параметры. Общие технические требования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hyperlink r:id="rId13" w:history="1">
        <w:r w:rsidRPr="00870F73">
          <w:rPr>
            <w:rFonts w:ascii="Arial" w:eastAsia="Times New Roman" w:hAnsi="Arial" w:cs="Arial"/>
            <w:color w:val="00466E"/>
            <w:spacing w:val="2"/>
            <w:sz w:val="21"/>
            <w:szCs w:val="21"/>
            <w:u w:val="single"/>
            <w:lang w:val="ru-RU"/>
          </w:rPr>
          <w:t>ГОСТ Р 52282</w:t>
        </w:r>
      </w:hyperlink>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lastRenderedPageBreak/>
        <w:t>     </w:t>
      </w:r>
      <w:hyperlink r:id="rId14" w:history="1">
        <w:r w:rsidRPr="00870F73">
          <w:rPr>
            <w:rFonts w:ascii="Arial" w:eastAsia="Times New Roman" w:hAnsi="Arial" w:cs="Arial"/>
            <w:color w:val="00466E"/>
            <w:spacing w:val="2"/>
            <w:sz w:val="21"/>
            <w:szCs w:val="21"/>
            <w:u w:val="single"/>
            <w:lang w:val="ru-RU"/>
          </w:rPr>
          <w:t>ГОСТ Р 52290</w:t>
        </w:r>
      </w:hyperlink>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Технические средства организации дорожного движения. Знаки дорожные. Общие технические требования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hyperlink r:id="rId15" w:history="1">
        <w:r w:rsidRPr="00870F73">
          <w:rPr>
            <w:rFonts w:ascii="Arial" w:eastAsia="Times New Roman" w:hAnsi="Arial" w:cs="Arial"/>
            <w:color w:val="00466E"/>
            <w:spacing w:val="2"/>
            <w:sz w:val="21"/>
            <w:szCs w:val="21"/>
            <w:u w:val="single"/>
            <w:lang w:val="ru-RU"/>
          </w:rPr>
          <w:t>ГОСТ Р 1.5</w:t>
        </w:r>
      </w:hyperlink>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Стандартизация в Российской Федерации. Стандарты национальные. Правила построения, изложения, оформления и обозначения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870F73">
        <w:rPr>
          <w:rFonts w:ascii="Arial" w:eastAsia="Times New Roman" w:hAnsi="Arial" w:cs="Arial"/>
          <w:color w:val="2D2D2D"/>
          <w:spacing w:val="2"/>
          <w:sz w:val="21"/>
          <w:szCs w:val="21"/>
          <w:lang w:val="ru-RU"/>
        </w:rPr>
        <w:br/>
      </w:r>
    </w:p>
    <w:p w:rsidR="00870F73" w:rsidRPr="00870F73" w:rsidRDefault="00870F73" w:rsidP="00870F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870F73">
        <w:rPr>
          <w:rFonts w:ascii="Arial" w:eastAsia="Times New Roman" w:hAnsi="Arial" w:cs="Arial"/>
          <w:color w:val="3C3C3C"/>
          <w:spacing w:val="2"/>
          <w:sz w:val="31"/>
          <w:szCs w:val="31"/>
          <w:lang w:val="ru-RU"/>
        </w:rPr>
        <w:t>3 Термины и определения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lang w:val="ru-RU"/>
        </w:rPr>
        <w:br/>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В настоящем стандарте применены термины по</w:t>
      </w:r>
      <w:r w:rsidRPr="00870F73">
        <w:rPr>
          <w:rFonts w:ascii="Arial" w:eastAsia="Times New Roman" w:hAnsi="Arial" w:cs="Arial"/>
          <w:color w:val="2D2D2D"/>
          <w:spacing w:val="2"/>
          <w:sz w:val="21"/>
          <w:szCs w:val="21"/>
        </w:rPr>
        <w:t> </w:t>
      </w:r>
      <w:hyperlink r:id="rId16" w:history="1">
        <w:r w:rsidRPr="00870F73">
          <w:rPr>
            <w:rFonts w:ascii="Arial" w:eastAsia="Times New Roman" w:hAnsi="Arial" w:cs="Arial"/>
            <w:color w:val="00466E"/>
            <w:spacing w:val="2"/>
            <w:sz w:val="21"/>
            <w:szCs w:val="21"/>
            <w:u w:val="single"/>
            <w:lang w:val="ru-RU"/>
          </w:rPr>
          <w:t>ГОСТ Р 52289</w:t>
        </w:r>
      </w:hyperlink>
      <w:r w:rsidRPr="00870F73">
        <w:rPr>
          <w:rFonts w:ascii="Arial" w:eastAsia="Times New Roman" w:hAnsi="Arial" w:cs="Arial"/>
          <w:color w:val="2D2D2D"/>
          <w:spacing w:val="2"/>
          <w:sz w:val="21"/>
          <w:szCs w:val="21"/>
          <w:lang w:val="ru-RU"/>
        </w:rPr>
        <w:t>,</w:t>
      </w:r>
      <w:r w:rsidRPr="00870F73">
        <w:rPr>
          <w:rFonts w:ascii="Arial" w:eastAsia="Times New Roman" w:hAnsi="Arial" w:cs="Arial"/>
          <w:color w:val="2D2D2D"/>
          <w:spacing w:val="2"/>
          <w:sz w:val="21"/>
          <w:szCs w:val="21"/>
        </w:rPr>
        <w:t> </w:t>
      </w:r>
      <w:hyperlink r:id="rId17" w:history="1">
        <w:r w:rsidRPr="00870F73">
          <w:rPr>
            <w:rFonts w:ascii="Arial" w:eastAsia="Times New Roman" w:hAnsi="Arial" w:cs="Arial"/>
            <w:color w:val="00466E"/>
            <w:spacing w:val="2"/>
            <w:sz w:val="21"/>
            <w:szCs w:val="21"/>
            <w:u w:val="single"/>
            <w:lang w:val="ru-RU"/>
          </w:rPr>
          <w:t>ГОСТ Р 51256</w:t>
        </w:r>
      </w:hyperlink>
      <w:r w:rsidRPr="00870F73">
        <w:rPr>
          <w:rFonts w:ascii="Arial" w:eastAsia="Times New Roman" w:hAnsi="Arial" w:cs="Arial"/>
          <w:color w:val="2D2D2D"/>
          <w:spacing w:val="2"/>
          <w:sz w:val="21"/>
          <w:szCs w:val="21"/>
          <w:lang w:val="ru-RU"/>
        </w:rPr>
        <w:t>,</w:t>
      </w:r>
      <w:r w:rsidRPr="00870F73">
        <w:rPr>
          <w:rFonts w:ascii="Arial" w:eastAsia="Times New Roman" w:hAnsi="Arial" w:cs="Arial"/>
          <w:color w:val="2D2D2D"/>
          <w:spacing w:val="2"/>
          <w:sz w:val="21"/>
          <w:szCs w:val="21"/>
        </w:rPr>
        <w:t> </w:t>
      </w:r>
      <w:hyperlink r:id="rId18" w:history="1">
        <w:r w:rsidRPr="00870F73">
          <w:rPr>
            <w:rFonts w:ascii="Arial" w:eastAsia="Times New Roman" w:hAnsi="Arial" w:cs="Arial"/>
            <w:color w:val="00466E"/>
            <w:spacing w:val="2"/>
            <w:sz w:val="21"/>
            <w:szCs w:val="21"/>
            <w:u w:val="single"/>
            <w:lang w:val="ru-RU"/>
          </w:rPr>
          <w:t>ГОСТ Р 52290</w:t>
        </w:r>
      </w:hyperlink>
      <w:r w:rsidRPr="00870F73">
        <w:rPr>
          <w:rFonts w:ascii="Arial" w:eastAsia="Times New Roman" w:hAnsi="Arial" w:cs="Arial"/>
          <w:color w:val="2D2D2D"/>
          <w:spacing w:val="2"/>
          <w:sz w:val="21"/>
          <w:szCs w:val="21"/>
          <w:lang w:val="ru-RU"/>
        </w:rPr>
        <w:t>,</w:t>
      </w:r>
      <w:r w:rsidRPr="00870F73">
        <w:rPr>
          <w:rFonts w:ascii="Arial" w:eastAsia="Times New Roman" w:hAnsi="Arial" w:cs="Arial"/>
          <w:color w:val="2D2D2D"/>
          <w:spacing w:val="2"/>
          <w:sz w:val="21"/>
          <w:szCs w:val="21"/>
        </w:rPr>
        <w:t> </w:t>
      </w:r>
      <w:hyperlink r:id="rId19" w:history="1">
        <w:r w:rsidRPr="00870F73">
          <w:rPr>
            <w:rFonts w:ascii="Arial" w:eastAsia="Times New Roman" w:hAnsi="Arial" w:cs="Arial"/>
            <w:color w:val="00466E"/>
            <w:spacing w:val="2"/>
            <w:sz w:val="21"/>
            <w:szCs w:val="21"/>
            <w:u w:val="single"/>
            <w:lang w:val="ru-RU"/>
          </w:rPr>
          <w:t>ГОСТ 32945</w:t>
        </w:r>
      </w:hyperlink>
      <w:r w:rsidRPr="00870F73">
        <w:rPr>
          <w:rFonts w:ascii="Arial" w:eastAsia="Times New Roman" w:hAnsi="Arial" w:cs="Arial"/>
          <w:color w:val="2D2D2D"/>
          <w:spacing w:val="2"/>
          <w:sz w:val="21"/>
          <w:szCs w:val="21"/>
          <w:lang w:val="ru-RU"/>
        </w:rPr>
        <w:t>, а также следующие термины с соответствующими определениями:</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3.1</w:t>
      </w: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улично-дорожная сеть</w:t>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это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эстакады, подземные переходы, набережные, площади, разворотные площадки городских маршрутных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3.2</w:t>
      </w: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удобство дорожного движения</w:t>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это качество организации движения, при котором для всех участников выбор направления и способа движения является интуитивно понятным и правильным, то есть однозначным и верно определяемым на основании ощущений, визуального, акустического и тактильного восприятия установленных технических средств организации дорожного движения и элементов обустройства улично-дорожной сети.</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lastRenderedPageBreak/>
        <w:t>     </w:t>
      </w:r>
      <w:r w:rsidRPr="00870F73">
        <w:rPr>
          <w:rFonts w:ascii="Arial" w:eastAsia="Times New Roman" w:hAnsi="Arial" w:cs="Arial"/>
          <w:color w:val="2D2D2D"/>
          <w:spacing w:val="2"/>
          <w:sz w:val="21"/>
          <w:szCs w:val="21"/>
          <w:lang w:val="ru-RU"/>
        </w:rPr>
        <w:t>3.3</w:t>
      </w: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комфорт участников движения</w:t>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это психофизиологическое состояние участника, которое обеспечивает максимально адекватное и своевременное реагирование на условия движения на участке улично-дорожной сети. Характеризуется высокой степенью спокойствия и позитивностью, низкой тревожностью, стабильным и неизмененным состоянием сознания.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3.4</w:t>
      </w: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нескоростная</w:t>
      </w: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улично-дорожная сеть</w:t>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улично-дорожная сеть, предназначенная для движения со скоростью не более 60 км/ч.</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3.5</w:t>
      </w: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зона исторической застройки</w:t>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исторически и планировочно обусловленная территория, являющаяся наиболее насыщенной сооружениями, представляющими ценность в качестве объектов старины и/или памятников архитектуры как разрозненно, так и в совокупности. Включает центральные части населенных пунктов и места плотной застройки.</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3.6</w:t>
      </w: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визуальный мусор</w:t>
      </w: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совокупность объектов дорожной инфраструктуры, навигации, рекламы и различных строений, располагающихся на улично-дорожной сети и приводящих к значительным ухудшениям внешнего облика окружающей среды.</w:t>
      </w:r>
      <w:r w:rsidRPr="00870F73">
        <w:rPr>
          <w:rFonts w:ascii="Arial" w:eastAsia="Times New Roman" w:hAnsi="Arial" w:cs="Arial"/>
          <w:color w:val="2D2D2D"/>
          <w:spacing w:val="2"/>
          <w:sz w:val="21"/>
          <w:szCs w:val="21"/>
          <w:lang w:val="ru-RU"/>
        </w:rPr>
        <w:br/>
      </w:r>
    </w:p>
    <w:p w:rsidR="00870F73" w:rsidRPr="00870F73" w:rsidRDefault="00870F73" w:rsidP="00870F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870F73">
        <w:rPr>
          <w:rFonts w:ascii="Arial" w:eastAsia="Times New Roman" w:hAnsi="Arial" w:cs="Arial"/>
          <w:color w:val="3C3C3C"/>
          <w:spacing w:val="2"/>
          <w:sz w:val="31"/>
          <w:szCs w:val="31"/>
          <w:lang w:val="ru-RU"/>
        </w:rPr>
        <w:t>4 Общие положения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4.1 Шрифт на дорожных знаках и щитах</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xml:space="preserve">Надписи на всех дорожных знаках и информационных щитах (буквы, цифры, знаки препинания и диакритические знаки) рекомендуется выполнять отечественным шрифтом </w:t>
      </w:r>
      <w:r w:rsidRPr="00870F73">
        <w:rPr>
          <w:rFonts w:ascii="Arial" w:eastAsia="Times New Roman" w:hAnsi="Arial" w:cs="Arial"/>
          <w:color w:val="2D2D2D"/>
          <w:spacing w:val="2"/>
          <w:sz w:val="21"/>
          <w:szCs w:val="21"/>
        </w:rPr>
        <w:t>ALS</w:t>
      </w:r>
      <w:r w:rsidRPr="00870F73">
        <w:rPr>
          <w:rFonts w:ascii="Arial" w:eastAsia="Times New Roman" w:hAnsi="Arial" w:cs="Arial"/>
          <w:color w:val="2D2D2D"/>
          <w:spacing w:val="2"/>
          <w:sz w:val="21"/>
          <w:szCs w:val="21"/>
          <w:lang w:val="ru-RU"/>
        </w:rPr>
        <w:t xml:space="preserve"> </w:t>
      </w:r>
      <w:r w:rsidRPr="00870F73">
        <w:rPr>
          <w:rFonts w:ascii="Arial" w:eastAsia="Times New Roman" w:hAnsi="Arial" w:cs="Arial"/>
          <w:color w:val="2D2D2D"/>
          <w:spacing w:val="2"/>
          <w:sz w:val="21"/>
          <w:szCs w:val="21"/>
        </w:rPr>
        <w:t>Direct</w:t>
      </w:r>
      <w:r w:rsidRPr="00870F73">
        <w:rPr>
          <w:rFonts w:ascii="Arial" w:eastAsia="Times New Roman" w:hAnsi="Arial" w:cs="Arial"/>
          <w:color w:val="2D2D2D"/>
          <w:spacing w:val="2"/>
          <w:sz w:val="21"/>
          <w:szCs w:val="21"/>
          <w:lang w:val="ru-RU"/>
        </w:rPr>
        <w:t xml:space="preserve"> (Директ) в соответствии с приложением Б. Шрифт </w:t>
      </w:r>
      <w:r w:rsidRPr="00870F73">
        <w:rPr>
          <w:rFonts w:ascii="Arial" w:eastAsia="Times New Roman" w:hAnsi="Arial" w:cs="Arial"/>
          <w:color w:val="2D2D2D"/>
          <w:spacing w:val="2"/>
          <w:sz w:val="21"/>
          <w:szCs w:val="21"/>
        </w:rPr>
        <w:t>ALS</w:t>
      </w:r>
      <w:r w:rsidRPr="00870F73">
        <w:rPr>
          <w:rFonts w:ascii="Arial" w:eastAsia="Times New Roman" w:hAnsi="Arial" w:cs="Arial"/>
          <w:color w:val="2D2D2D"/>
          <w:spacing w:val="2"/>
          <w:sz w:val="21"/>
          <w:szCs w:val="21"/>
          <w:lang w:val="ru-RU"/>
        </w:rPr>
        <w:t xml:space="preserve"> </w:t>
      </w:r>
      <w:r w:rsidRPr="00870F73">
        <w:rPr>
          <w:rFonts w:ascii="Arial" w:eastAsia="Times New Roman" w:hAnsi="Arial" w:cs="Arial"/>
          <w:color w:val="2D2D2D"/>
          <w:spacing w:val="2"/>
          <w:sz w:val="21"/>
          <w:szCs w:val="21"/>
        </w:rPr>
        <w:t>Direct</w:t>
      </w:r>
      <w:r w:rsidRPr="00870F73">
        <w:rPr>
          <w:rFonts w:ascii="Arial" w:eastAsia="Times New Roman" w:hAnsi="Arial" w:cs="Arial"/>
          <w:color w:val="2D2D2D"/>
          <w:spacing w:val="2"/>
          <w:sz w:val="21"/>
          <w:szCs w:val="21"/>
          <w:lang w:val="ru-RU"/>
        </w:rPr>
        <w:t xml:space="preserve"> специально разработан для навигации и является наиболее комфортным для считывания и понимания участниками дорожного движения.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xml:space="preserve">Для удобства пользователей настоящего стандарта в сети Интернет создана электронная библиотека изображений дорожных знаков, представленных в данном стандарте, которая доступна по адресу: </w:t>
      </w:r>
      <w:r w:rsidRPr="00870F73">
        <w:rPr>
          <w:rFonts w:ascii="Arial" w:eastAsia="Times New Roman" w:hAnsi="Arial" w:cs="Arial"/>
          <w:color w:val="2D2D2D"/>
          <w:spacing w:val="2"/>
          <w:sz w:val="21"/>
          <w:szCs w:val="21"/>
        </w:rPr>
        <w:t>www</w:t>
      </w:r>
      <w:r w:rsidRPr="00870F73">
        <w:rPr>
          <w:rFonts w:ascii="Arial" w:eastAsia="Times New Roman" w:hAnsi="Arial" w:cs="Arial"/>
          <w:color w:val="2D2D2D"/>
          <w:spacing w:val="2"/>
          <w:sz w:val="21"/>
          <w:szCs w:val="21"/>
          <w:lang w:val="ru-RU"/>
        </w:rPr>
        <w:t>.</w:t>
      </w:r>
      <w:proofErr w:type="spellStart"/>
      <w:r w:rsidRPr="00870F73">
        <w:rPr>
          <w:rFonts w:ascii="Arial" w:eastAsia="Times New Roman" w:hAnsi="Arial" w:cs="Arial"/>
          <w:color w:val="2D2D2D"/>
          <w:spacing w:val="2"/>
          <w:sz w:val="21"/>
          <w:szCs w:val="21"/>
        </w:rPr>
        <w:t>ptk</w:t>
      </w:r>
      <w:proofErr w:type="spellEnd"/>
      <w:r w:rsidRPr="00870F73">
        <w:rPr>
          <w:rFonts w:ascii="Arial" w:eastAsia="Times New Roman" w:hAnsi="Arial" w:cs="Arial"/>
          <w:color w:val="2D2D2D"/>
          <w:spacing w:val="2"/>
          <w:sz w:val="21"/>
          <w:szCs w:val="21"/>
          <w:lang w:val="ru-RU"/>
        </w:rPr>
        <w:t>703.</w:t>
      </w:r>
      <w:proofErr w:type="spellStart"/>
      <w:r w:rsidRPr="00870F73">
        <w:rPr>
          <w:rFonts w:ascii="Arial" w:eastAsia="Times New Roman" w:hAnsi="Arial" w:cs="Arial"/>
          <w:color w:val="2D2D2D"/>
          <w:spacing w:val="2"/>
          <w:sz w:val="21"/>
          <w:szCs w:val="21"/>
        </w:rPr>
        <w:t>ru</w:t>
      </w:r>
      <w:proofErr w:type="spellEnd"/>
      <w:r w:rsidRPr="00870F73">
        <w:rPr>
          <w:rFonts w:ascii="Arial" w:eastAsia="Times New Roman" w:hAnsi="Arial" w:cs="Arial"/>
          <w:color w:val="2D2D2D"/>
          <w:spacing w:val="2"/>
          <w:sz w:val="21"/>
          <w:szCs w:val="21"/>
          <w:lang w:val="ru-RU"/>
        </w:rPr>
        <w:t>.</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b/>
          <w:bCs/>
          <w:color w:val="2D2D2D"/>
          <w:spacing w:val="2"/>
          <w:sz w:val="21"/>
          <w:szCs w:val="21"/>
          <w:lang w:val="ru-RU"/>
        </w:rPr>
        <w:t>4.2 Новые типоразмеры дорожных знаков</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Практика показывает, что из-за большого размера дорожные знаки часто закрывают друг друга, ограничивают видимость зданий, фасадов и других объектов архитектурно-ландшафтного дизайна. Таким образом, дословное выполнение в городах и иных населенных пунктах существующих требований по размещению дорожных знаков засоряет городскую среду и мешает ориентироваться участникам дорожного движения.</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В целях создания комфортной городской среды и улучшения видимости рекомендуется применять типоразмеры дорожных знаков:</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"500" - на нескоростной улично-дорожной сети;</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t>     </w:t>
      </w:r>
      <w:r w:rsidRPr="00870F73">
        <w:rPr>
          <w:rFonts w:ascii="Arial" w:eastAsia="Times New Roman" w:hAnsi="Arial" w:cs="Arial"/>
          <w:color w:val="2D2D2D"/>
          <w:spacing w:val="2"/>
          <w:sz w:val="21"/>
          <w:szCs w:val="21"/>
          <w:lang w:val="ru-RU"/>
        </w:rPr>
        <w:t>- "400" - в центральных частях городов, в местах плотной и исторической застройки, а также вдоль велосипедных полос, велопешеходных и пешеходных зон, расположенных в любой части города.</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870F73">
        <w:rPr>
          <w:rFonts w:ascii="Arial" w:eastAsia="Times New Roman" w:hAnsi="Arial" w:cs="Arial"/>
          <w:color w:val="2D2D2D"/>
          <w:spacing w:val="2"/>
          <w:sz w:val="21"/>
          <w:szCs w:val="21"/>
        </w:rPr>
        <w:lastRenderedPageBreak/>
        <w:t>     </w:t>
      </w:r>
      <w:r w:rsidRPr="00870F73">
        <w:rPr>
          <w:rFonts w:ascii="Arial" w:eastAsia="Times New Roman" w:hAnsi="Arial" w:cs="Arial"/>
          <w:color w:val="2D2D2D"/>
          <w:spacing w:val="2"/>
          <w:sz w:val="21"/>
          <w:szCs w:val="21"/>
          <w:lang w:val="ru-RU"/>
        </w:rPr>
        <w:t>При выборе типоразмера дорожного знака необходимо учитывать геометрические особенности улиц и дорог, зону видимости, погодные и другие условия, чтобы обеспечить видимость знаков и их считывание на достаточном расстоянии.</w:t>
      </w:r>
      <w:r w:rsidRPr="00870F73">
        <w:rPr>
          <w:rFonts w:ascii="Arial" w:eastAsia="Times New Roman" w:hAnsi="Arial" w:cs="Arial"/>
          <w:color w:val="2D2D2D"/>
          <w:spacing w:val="2"/>
          <w:sz w:val="21"/>
          <w:szCs w:val="21"/>
          <w:lang w:val="ru-RU"/>
        </w:rPr>
        <w:br/>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870F73">
        <w:rPr>
          <w:rFonts w:ascii="Arial" w:eastAsia="Times New Roman" w:hAnsi="Arial" w:cs="Arial"/>
          <w:color w:val="2D2D2D"/>
          <w:spacing w:val="2"/>
          <w:sz w:val="21"/>
          <w:szCs w:val="21"/>
        </w:rPr>
        <w:t>Таблица</w:t>
      </w:r>
      <w:proofErr w:type="spellEnd"/>
      <w:r w:rsidRPr="00870F73">
        <w:rPr>
          <w:rFonts w:ascii="Arial" w:eastAsia="Times New Roman" w:hAnsi="Arial" w:cs="Arial"/>
          <w:color w:val="2D2D2D"/>
          <w:spacing w:val="2"/>
          <w:sz w:val="21"/>
          <w:szCs w:val="21"/>
        </w:rPr>
        <w:t xml:space="preserve"> 1 - </w:t>
      </w:r>
      <w:proofErr w:type="spellStart"/>
      <w:r w:rsidRPr="00870F73">
        <w:rPr>
          <w:rFonts w:ascii="Arial" w:eastAsia="Times New Roman" w:hAnsi="Arial" w:cs="Arial"/>
          <w:color w:val="2D2D2D"/>
          <w:spacing w:val="2"/>
          <w:sz w:val="21"/>
          <w:szCs w:val="21"/>
        </w:rPr>
        <w:t>Классификация</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типоразмеров</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знаков</w:t>
      </w:r>
      <w:proofErr w:type="spellEnd"/>
    </w:p>
    <w:tbl>
      <w:tblPr>
        <w:tblW w:w="0" w:type="auto"/>
        <w:tblCellMar>
          <w:left w:w="0" w:type="dxa"/>
          <w:right w:w="0" w:type="dxa"/>
        </w:tblCellMar>
        <w:tblLook w:val="04A0" w:firstRow="1" w:lastRow="0" w:firstColumn="1" w:lastColumn="0" w:noHBand="0" w:noVBand="1"/>
      </w:tblPr>
      <w:tblGrid>
        <w:gridCol w:w="1695"/>
        <w:gridCol w:w="3335"/>
        <w:gridCol w:w="4330"/>
      </w:tblGrid>
      <w:tr w:rsidR="00870F73" w:rsidRPr="00870F73" w:rsidTr="00870F73">
        <w:trPr>
          <w:trHeight w:val="10"/>
        </w:trPr>
        <w:tc>
          <w:tcPr>
            <w:tcW w:w="1848" w:type="dxa"/>
            <w:hideMark/>
          </w:tcPr>
          <w:p w:rsidR="00870F73" w:rsidRPr="00870F73" w:rsidRDefault="00870F73" w:rsidP="00870F73">
            <w:pPr>
              <w:spacing w:after="0" w:line="240" w:lineRule="auto"/>
              <w:rPr>
                <w:rFonts w:ascii="Arial" w:eastAsia="Times New Roman" w:hAnsi="Arial" w:cs="Arial"/>
                <w:color w:val="2D2D2D"/>
                <w:spacing w:val="2"/>
                <w:sz w:val="21"/>
                <w:szCs w:val="21"/>
              </w:rPr>
            </w:pPr>
          </w:p>
        </w:tc>
        <w:tc>
          <w:tcPr>
            <w:tcW w:w="4066" w:type="dxa"/>
            <w:hideMark/>
          </w:tcPr>
          <w:p w:rsidR="00870F73" w:rsidRPr="00870F73" w:rsidRDefault="00870F73" w:rsidP="00870F73">
            <w:pPr>
              <w:spacing w:after="0" w:line="240" w:lineRule="auto"/>
              <w:rPr>
                <w:rFonts w:ascii="Times New Roman" w:eastAsia="Times New Roman" w:hAnsi="Times New Roman" w:cs="Times New Roman"/>
                <w:sz w:val="20"/>
                <w:szCs w:val="20"/>
              </w:rPr>
            </w:pPr>
          </w:p>
        </w:tc>
        <w:tc>
          <w:tcPr>
            <w:tcW w:w="5359" w:type="dxa"/>
            <w:hideMark/>
          </w:tcPr>
          <w:p w:rsidR="00870F73" w:rsidRPr="00870F73" w:rsidRDefault="00870F73" w:rsidP="00870F73">
            <w:pPr>
              <w:spacing w:after="0" w:line="240" w:lineRule="auto"/>
              <w:rPr>
                <w:rFonts w:ascii="Times New Roman" w:eastAsia="Times New Roman" w:hAnsi="Times New Roman" w:cs="Times New Roman"/>
                <w:sz w:val="20"/>
                <w:szCs w:val="20"/>
              </w:rPr>
            </w:pPr>
          </w:p>
        </w:tc>
      </w:tr>
      <w:tr w:rsidR="00870F73" w:rsidRPr="00870F73" w:rsidTr="00870F73">
        <w:tc>
          <w:tcPr>
            <w:tcW w:w="1848" w:type="dxa"/>
            <w:tcBorders>
              <w:top w:val="single" w:sz="6" w:space="0" w:color="000000"/>
              <w:left w:val="single" w:sz="6" w:space="0" w:color="000000"/>
              <w:bottom w:val="nil"/>
              <w:right w:val="nil"/>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Типоразмер</w:t>
            </w:r>
            <w:proofErr w:type="spellEnd"/>
          </w:p>
        </w:tc>
        <w:tc>
          <w:tcPr>
            <w:tcW w:w="9425"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Применение</w:t>
            </w:r>
            <w:proofErr w:type="spellEnd"/>
          </w:p>
        </w:tc>
      </w:tr>
      <w:tr w:rsidR="00870F73" w:rsidRPr="00870F73" w:rsidTr="00870F73">
        <w:tc>
          <w:tcPr>
            <w:tcW w:w="1848" w:type="dxa"/>
            <w:tcBorders>
              <w:top w:val="nil"/>
              <w:left w:val="single" w:sz="6" w:space="0" w:color="000000"/>
              <w:bottom w:val="nil"/>
              <w:right w:val="nil"/>
            </w:tcBorders>
            <w:tcMar>
              <w:top w:w="0" w:type="dxa"/>
              <w:left w:w="130" w:type="dxa"/>
              <w:bottom w:w="0" w:type="dxa"/>
              <w:right w:w="130" w:type="dxa"/>
            </w:tcMar>
            <w:hideMark/>
          </w:tcPr>
          <w:p w:rsidR="00870F73" w:rsidRPr="00870F73" w:rsidRDefault="00870F73" w:rsidP="00870F73">
            <w:pPr>
              <w:spacing w:after="0" w:line="240" w:lineRule="auto"/>
              <w:rPr>
                <w:rFonts w:ascii="Times New Roman" w:eastAsia="Times New Roman" w:hAnsi="Times New Roman" w:cs="Times New Roman"/>
                <w:color w:val="2D2D2D"/>
                <w:sz w:val="21"/>
                <w:szCs w:val="21"/>
              </w:rPr>
            </w:pPr>
          </w:p>
        </w:tc>
        <w:tc>
          <w:tcPr>
            <w:tcW w:w="4066" w:type="dxa"/>
            <w:tcBorders>
              <w:top w:val="single" w:sz="6" w:space="0" w:color="000000"/>
              <w:left w:val="single" w:sz="6" w:space="0" w:color="000000"/>
              <w:bottom w:val="nil"/>
              <w:right w:val="nil"/>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Дороги</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вне</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населенных</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пунктов</w:t>
            </w:r>
            <w:proofErr w:type="spellEnd"/>
          </w:p>
        </w:tc>
        <w:tc>
          <w:tcPr>
            <w:tcW w:w="53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lang w:val="ru-RU"/>
              </w:rPr>
            </w:pPr>
            <w:r w:rsidRPr="00870F73">
              <w:rPr>
                <w:rFonts w:ascii="Times New Roman" w:eastAsia="Times New Roman" w:hAnsi="Times New Roman" w:cs="Times New Roman"/>
                <w:color w:val="2D2D2D"/>
                <w:sz w:val="21"/>
                <w:szCs w:val="21"/>
                <w:lang w:val="ru-RU"/>
              </w:rPr>
              <w:t>Улицы и дороги в населенных пунктах</w:t>
            </w:r>
          </w:p>
        </w:tc>
      </w:tr>
      <w:tr w:rsidR="00870F73" w:rsidRPr="00870F73" w:rsidTr="00870F73">
        <w:tc>
          <w:tcPr>
            <w:tcW w:w="1848" w:type="dxa"/>
            <w:tcBorders>
              <w:top w:val="single" w:sz="6" w:space="0" w:color="000000"/>
              <w:left w:val="single" w:sz="6" w:space="0" w:color="000000"/>
              <w:bottom w:val="nil"/>
              <w:right w:val="nil"/>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color w:val="2D2D2D"/>
                <w:sz w:val="21"/>
                <w:szCs w:val="21"/>
              </w:rPr>
              <w:t>400</w:t>
            </w:r>
          </w:p>
        </w:tc>
        <w:tc>
          <w:tcPr>
            <w:tcW w:w="4066" w:type="dxa"/>
            <w:tcBorders>
              <w:top w:val="single" w:sz="6" w:space="0" w:color="000000"/>
              <w:left w:val="single" w:sz="6" w:space="0" w:color="000000"/>
              <w:bottom w:val="nil"/>
              <w:right w:val="nil"/>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Дороги</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без</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твердого</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покрытия</w:t>
            </w:r>
            <w:proofErr w:type="spellEnd"/>
          </w:p>
        </w:tc>
        <w:tc>
          <w:tcPr>
            <w:tcW w:w="53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lang w:val="ru-RU"/>
              </w:rPr>
            </w:pPr>
            <w:r w:rsidRPr="00870F73">
              <w:rPr>
                <w:rFonts w:ascii="Times New Roman" w:eastAsia="Times New Roman" w:hAnsi="Times New Roman" w:cs="Times New Roman"/>
                <w:color w:val="2D2D2D"/>
                <w:sz w:val="21"/>
                <w:szCs w:val="21"/>
                <w:lang w:val="ru-RU"/>
              </w:rPr>
              <w:t>Однополосные, двухполосные, трехполосные в зонах исторической и плотной застройки</w:t>
            </w:r>
          </w:p>
        </w:tc>
      </w:tr>
      <w:tr w:rsidR="00870F73" w:rsidRPr="00870F73" w:rsidTr="00870F73">
        <w:tc>
          <w:tcPr>
            <w:tcW w:w="184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color w:val="2D2D2D"/>
                <w:sz w:val="21"/>
                <w:szCs w:val="21"/>
              </w:rPr>
              <w:t>500</w:t>
            </w:r>
          </w:p>
        </w:tc>
        <w:tc>
          <w:tcPr>
            <w:tcW w:w="4066"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Однополосные</w:t>
            </w:r>
            <w:proofErr w:type="spellEnd"/>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Двухполосные</w:t>
            </w:r>
            <w:proofErr w:type="spellEnd"/>
          </w:p>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Трехполосные</w:t>
            </w:r>
            <w:proofErr w:type="spellEnd"/>
          </w:p>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Четырехполосные</w:t>
            </w:r>
            <w:proofErr w:type="spellEnd"/>
          </w:p>
        </w:tc>
      </w:tr>
    </w:tbl>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rPr>
      </w:pPr>
      <w:r w:rsidRPr="00870F73">
        <w:rPr>
          <w:rFonts w:ascii="Arial" w:eastAsia="Times New Roman" w:hAnsi="Arial" w:cs="Arial"/>
          <w:color w:val="2D2D2D"/>
          <w:spacing w:val="2"/>
          <w:sz w:val="21"/>
          <w:szCs w:val="21"/>
        </w:rPr>
        <w:t>________________</w:t>
      </w: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rPr>
      </w:pPr>
      <w:r w:rsidRPr="00870F73">
        <w:rPr>
          <w:rFonts w:ascii="Arial" w:eastAsia="Times New Roman" w:hAnsi="Arial" w:cs="Arial"/>
          <w:color w:val="2D2D2D"/>
          <w:spacing w:val="2"/>
          <w:sz w:val="21"/>
          <w:szCs w:val="21"/>
        </w:rPr>
        <w:t>      </w:t>
      </w:r>
      <w:proofErr w:type="spellStart"/>
      <w:r w:rsidRPr="00870F73">
        <w:rPr>
          <w:rFonts w:ascii="Arial" w:eastAsia="Times New Roman" w:hAnsi="Arial" w:cs="Arial"/>
          <w:color w:val="2D2D2D"/>
          <w:spacing w:val="2"/>
          <w:sz w:val="21"/>
          <w:szCs w:val="21"/>
        </w:rPr>
        <w:t>Данные</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указания</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носят</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рекомендательный</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характер</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Допускается</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иной</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порядок</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применения</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типоразмеров</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если</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это</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обосновано</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конкретными</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условиями</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движения</w:t>
      </w:r>
      <w:proofErr w:type="spellEnd"/>
      <w:r w:rsidRPr="00870F73">
        <w:rPr>
          <w:rFonts w:ascii="Arial" w:eastAsia="Times New Roman" w:hAnsi="Arial" w:cs="Arial"/>
          <w:color w:val="2D2D2D"/>
          <w:spacing w:val="2"/>
          <w:sz w:val="21"/>
          <w:szCs w:val="21"/>
        </w:rPr>
        <w:t>.</w:t>
      </w:r>
      <w:r w:rsidRPr="00870F73">
        <w:rPr>
          <w:rFonts w:ascii="Arial" w:eastAsia="Times New Roman" w:hAnsi="Arial" w:cs="Arial"/>
          <w:color w:val="2D2D2D"/>
          <w:spacing w:val="2"/>
          <w:sz w:val="21"/>
          <w:szCs w:val="21"/>
        </w:rPr>
        <w:br/>
        <w:t>     </w:t>
      </w:r>
      <w:r w:rsidRPr="00870F73">
        <w:rPr>
          <w:rFonts w:ascii="Arial" w:eastAsia="Times New Roman" w:hAnsi="Arial" w:cs="Arial"/>
          <w:color w:val="2D2D2D"/>
          <w:spacing w:val="2"/>
          <w:sz w:val="21"/>
          <w:szCs w:val="21"/>
        </w:rPr>
        <w:br/>
        <w:t>     </w:t>
      </w:r>
      <w:r w:rsidRPr="00870F73">
        <w:rPr>
          <w:rFonts w:ascii="Arial" w:eastAsia="Times New Roman" w:hAnsi="Arial" w:cs="Arial"/>
          <w:color w:val="2D2D2D"/>
          <w:spacing w:val="2"/>
          <w:sz w:val="21"/>
          <w:szCs w:val="21"/>
        </w:rPr>
        <w:br/>
        <w:t>     </w:t>
      </w:r>
      <w:proofErr w:type="spellStart"/>
      <w:r w:rsidRPr="00870F73">
        <w:rPr>
          <w:rFonts w:ascii="Arial" w:eastAsia="Times New Roman" w:hAnsi="Arial" w:cs="Arial"/>
          <w:color w:val="2D2D2D"/>
          <w:spacing w:val="2"/>
          <w:sz w:val="21"/>
          <w:szCs w:val="21"/>
        </w:rPr>
        <w:t>Размеры</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знаков</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применяют</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согласно</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таблице</w:t>
      </w:r>
      <w:proofErr w:type="spellEnd"/>
      <w:r w:rsidRPr="00870F73">
        <w:rPr>
          <w:rFonts w:ascii="Arial" w:eastAsia="Times New Roman" w:hAnsi="Arial" w:cs="Arial"/>
          <w:color w:val="2D2D2D"/>
          <w:spacing w:val="2"/>
          <w:sz w:val="21"/>
          <w:szCs w:val="21"/>
        </w:rPr>
        <w:t xml:space="preserve"> 2. </w:t>
      </w:r>
      <w:proofErr w:type="spellStart"/>
      <w:r w:rsidRPr="00870F73">
        <w:rPr>
          <w:rFonts w:ascii="Arial" w:eastAsia="Times New Roman" w:hAnsi="Arial" w:cs="Arial"/>
          <w:color w:val="2D2D2D"/>
          <w:spacing w:val="2"/>
          <w:sz w:val="21"/>
          <w:szCs w:val="21"/>
        </w:rPr>
        <w:t>Новые</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типоразмеры</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допускается</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применять</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для</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дополнительных</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дорожных</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знаков</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согласно</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настоящему</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стандарту</w:t>
      </w:r>
      <w:proofErr w:type="spellEnd"/>
      <w:r w:rsidRPr="00870F73">
        <w:rPr>
          <w:rFonts w:ascii="Arial" w:eastAsia="Times New Roman" w:hAnsi="Arial" w:cs="Arial"/>
          <w:color w:val="2D2D2D"/>
          <w:spacing w:val="2"/>
          <w:sz w:val="21"/>
          <w:szCs w:val="21"/>
        </w:rPr>
        <w:t xml:space="preserve">, а </w:t>
      </w:r>
      <w:proofErr w:type="spellStart"/>
      <w:r w:rsidRPr="00870F73">
        <w:rPr>
          <w:rFonts w:ascii="Arial" w:eastAsia="Times New Roman" w:hAnsi="Arial" w:cs="Arial"/>
          <w:color w:val="2D2D2D"/>
          <w:spacing w:val="2"/>
          <w:sz w:val="21"/>
          <w:szCs w:val="21"/>
        </w:rPr>
        <w:t>также</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для</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знаков</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согласно</w:t>
      </w:r>
      <w:proofErr w:type="spellEnd"/>
      <w:r w:rsidRPr="00870F73">
        <w:rPr>
          <w:rFonts w:ascii="Arial" w:eastAsia="Times New Roman" w:hAnsi="Arial" w:cs="Arial"/>
          <w:color w:val="2D2D2D"/>
          <w:spacing w:val="2"/>
          <w:sz w:val="21"/>
          <w:szCs w:val="21"/>
        </w:rPr>
        <w:t> </w:t>
      </w:r>
      <w:hyperlink r:id="rId20" w:history="1">
        <w:r w:rsidRPr="00870F73">
          <w:rPr>
            <w:rFonts w:ascii="Arial" w:eastAsia="Times New Roman" w:hAnsi="Arial" w:cs="Arial"/>
            <w:color w:val="00466E"/>
            <w:spacing w:val="2"/>
            <w:sz w:val="21"/>
            <w:szCs w:val="21"/>
            <w:u w:val="single"/>
          </w:rPr>
          <w:t>ГОСТ Р 52290</w:t>
        </w:r>
      </w:hyperlink>
      <w:r w:rsidRPr="00870F73">
        <w:rPr>
          <w:rFonts w:ascii="Arial" w:eastAsia="Times New Roman" w:hAnsi="Arial" w:cs="Arial"/>
          <w:color w:val="2D2D2D"/>
          <w:spacing w:val="2"/>
          <w:sz w:val="21"/>
          <w:szCs w:val="21"/>
        </w:rPr>
        <w:t>.</w:t>
      </w:r>
      <w:r w:rsidRPr="00870F73">
        <w:rPr>
          <w:rFonts w:ascii="Arial" w:eastAsia="Times New Roman" w:hAnsi="Arial" w:cs="Arial"/>
          <w:color w:val="2D2D2D"/>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60"/>
      </w:tblGrid>
      <w:tr w:rsidR="00870F73" w:rsidRPr="00870F73" w:rsidTr="00870F73">
        <w:trPr>
          <w:trHeight w:val="10"/>
          <w:jc w:val="center"/>
        </w:trPr>
        <w:tc>
          <w:tcPr>
            <w:tcW w:w="11642" w:type="dxa"/>
            <w:hideMark/>
          </w:tcPr>
          <w:p w:rsidR="00870F73" w:rsidRPr="00870F73" w:rsidRDefault="00870F73" w:rsidP="00870F73">
            <w:pPr>
              <w:spacing w:after="0" w:line="240" w:lineRule="auto"/>
              <w:rPr>
                <w:rFonts w:ascii="Arial" w:eastAsia="Times New Roman" w:hAnsi="Arial" w:cs="Arial"/>
                <w:color w:val="2D2D2D"/>
                <w:spacing w:val="2"/>
                <w:sz w:val="21"/>
                <w:szCs w:val="21"/>
              </w:rPr>
            </w:pPr>
          </w:p>
        </w:tc>
      </w:tr>
      <w:tr w:rsidR="00870F73" w:rsidRPr="00870F73" w:rsidTr="00870F73">
        <w:trPr>
          <w:jc w:val="center"/>
        </w:trPr>
        <w:tc>
          <w:tcPr>
            <w:tcW w:w="11642" w:type="dxa"/>
            <w:tcBorders>
              <w:top w:val="nil"/>
              <w:left w:val="nil"/>
              <w:bottom w:val="nil"/>
              <w:right w:val="nil"/>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5822950" cy="2984500"/>
                  <wp:effectExtent l="0" t="0" r="6350" b="6350"/>
                  <wp:docPr id="14" name="Рисунок 14"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2950" cy="2984500"/>
                          </a:xfrm>
                          <a:prstGeom prst="rect">
                            <a:avLst/>
                          </a:prstGeom>
                          <a:noFill/>
                          <a:ln>
                            <a:noFill/>
                          </a:ln>
                        </pic:spPr>
                      </pic:pic>
                    </a:graphicData>
                  </a:graphic>
                </wp:inline>
              </w:drawing>
            </w:r>
          </w:p>
        </w:tc>
      </w:tr>
    </w:tbl>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rPr>
      </w:pPr>
    </w:p>
    <w:p w:rsidR="00870F73" w:rsidRPr="00870F73" w:rsidRDefault="00870F73" w:rsidP="00870F73">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870F73">
        <w:rPr>
          <w:rFonts w:ascii="Arial" w:eastAsia="Times New Roman" w:hAnsi="Arial" w:cs="Arial"/>
          <w:color w:val="2D2D2D"/>
          <w:spacing w:val="2"/>
          <w:sz w:val="21"/>
          <w:szCs w:val="21"/>
        </w:rPr>
        <w:t>Таблица</w:t>
      </w:r>
      <w:proofErr w:type="spellEnd"/>
      <w:r w:rsidRPr="00870F73">
        <w:rPr>
          <w:rFonts w:ascii="Arial" w:eastAsia="Times New Roman" w:hAnsi="Arial" w:cs="Arial"/>
          <w:color w:val="2D2D2D"/>
          <w:spacing w:val="2"/>
          <w:sz w:val="21"/>
          <w:szCs w:val="21"/>
        </w:rPr>
        <w:t xml:space="preserve"> 2 - </w:t>
      </w:r>
      <w:proofErr w:type="spellStart"/>
      <w:r w:rsidRPr="00870F73">
        <w:rPr>
          <w:rFonts w:ascii="Arial" w:eastAsia="Times New Roman" w:hAnsi="Arial" w:cs="Arial"/>
          <w:color w:val="2D2D2D"/>
          <w:spacing w:val="2"/>
          <w:sz w:val="21"/>
          <w:szCs w:val="21"/>
        </w:rPr>
        <w:t>Типоразмеры</w:t>
      </w:r>
      <w:proofErr w:type="spellEnd"/>
      <w:r w:rsidRPr="00870F73">
        <w:rPr>
          <w:rFonts w:ascii="Arial" w:eastAsia="Times New Roman" w:hAnsi="Arial" w:cs="Arial"/>
          <w:color w:val="2D2D2D"/>
          <w:spacing w:val="2"/>
          <w:sz w:val="21"/>
          <w:szCs w:val="21"/>
        </w:rPr>
        <w:t xml:space="preserve"> </w:t>
      </w:r>
      <w:proofErr w:type="spellStart"/>
      <w:r w:rsidRPr="00870F73">
        <w:rPr>
          <w:rFonts w:ascii="Arial" w:eastAsia="Times New Roman" w:hAnsi="Arial" w:cs="Arial"/>
          <w:color w:val="2D2D2D"/>
          <w:spacing w:val="2"/>
          <w:sz w:val="21"/>
          <w:szCs w:val="21"/>
        </w:rPr>
        <w:t>знаков</w:t>
      </w:r>
      <w:proofErr w:type="spellEnd"/>
    </w:p>
    <w:tbl>
      <w:tblPr>
        <w:tblW w:w="0" w:type="auto"/>
        <w:tblCellMar>
          <w:left w:w="0" w:type="dxa"/>
          <w:right w:w="0" w:type="dxa"/>
        </w:tblCellMar>
        <w:tblLook w:val="04A0" w:firstRow="1" w:lastRow="0" w:firstColumn="1" w:lastColumn="0" w:noHBand="0" w:noVBand="1"/>
      </w:tblPr>
      <w:tblGrid>
        <w:gridCol w:w="3095"/>
        <w:gridCol w:w="3426"/>
        <w:gridCol w:w="2839"/>
      </w:tblGrid>
      <w:tr w:rsidR="00870F73" w:rsidRPr="00870F73" w:rsidTr="00870F73">
        <w:trPr>
          <w:trHeight w:val="10"/>
        </w:trPr>
        <w:tc>
          <w:tcPr>
            <w:tcW w:w="3696" w:type="dxa"/>
            <w:hideMark/>
          </w:tcPr>
          <w:p w:rsidR="00870F73" w:rsidRPr="00870F73" w:rsidRDefault="00870F73" w:rsidP="00870F73">
            <w:pPr>
              <w:spacing w:after="0" w:line="240" w:lineRule="auto"/>
              <w:rPr>
                <w:rFonts w:ascii="Arial" w:eastAsia="Times New Roman" w:hAnsi="Arial" w:cs="Arial"/>
                <w:color w:val="2D2D2D"/>
                <w:spacing w:val="2"/>
                <w:sz w:val="21"/>
                <w:szCs w:val="21"/>
              </w:rPr>
            </w:pPr>
          </w:p>
        </w:tc>
        <w:tc>
          <w:tcPr>
            <w:tcW w:w="4250" w:type="dxa"/>
            <w:hideMark/>
          </w:tcPr>
          <w:p w:rsidR="00870F73" w:rsidRPr="00870F73" w:rsidRDefault="00870F73" w:rsidP="00870F73">
            <w:pPr>
              <w:spacing w:after="0" w:line="240" w:lineRule="auto"/>
              <w:rPr>
                <w:rFonts w:ascii="Times New Roman" w:eastAsia="Times New Roman" w:hAnsi="Times New Roman" w:cs="Times New Roman"/>
                <w:sz w:val="20"/>
                <w:szCs w:val="20"/>
              </w:rPr>
            </w:pPr>
          </w:p>
        </w:tc>
        <w:tc>
          <w:tcPr>
            <w:tcW w:w="3326" w:type="dxa"/>
            <w:hideMark/>
          </w:tcPr>
          <w:p w:rsidR="00870F73" w:rsidRPr="00870F73" w:rsidRDefault="00870F73" w:rsidP="00870F73">
            <w:pPr>
              <w:spacing w:after="0" w:line="240" w:lineRule="auto"/>
              <w:rPr>
                <w:rFonts w:ascii="Times New Roman" w:eastAsia="Times New Roman" w:hAnsi="Times New Roman" w:cs="Times New Roman"/>
                <w:sz w:val="20"/>
                <w:szCs w:val="20"/>
              </w:rPr>
            </w:pPr>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240" w:lineRule="auto"/>
              <w:rPr>
                <w:rFonts w:ascii="Times New Roman" w:eastAsia="Times New Roman" w:hAnsi="Times New Roman" w:cs="Times New Roman"/>
                <w:sz w:val="20"/>
                <w:szCs w:val="20"/>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Типоразмеры</w:t>
            </w:r>
            <w:proofErr w:type="spellEnd"/>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240" w:lineRule="auto"/>
              <w:rPr>
                <w:rFonts w:ascii="Times New Roman" w:eastAsia="Times New Roman" w:hAnsi="Times New Roman" w:cs="Times New Roman"/>
                <w:color w:val="2D2D2D"/>
                <w:sz w:val="21"/>
                <w:szCs w:val="21"/>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color w:val="2D2D2D"/>
                <w:sz w:val="21"/>
                <w:szCs w:val="21"/>
              </w:rPr>
              <w:t>400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color w:val="2D2D2D"/>
                <w:sz w:val="21"/>
                <w:szCs w:val="21"/>
              </w:rPr>
              <w:t>500</w:t>
            </w:r>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Круглые</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знаки</w:t>
            </w:r>
            <w:proofErr w:type="spell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514350" cy="723900"/>
                  <wp:effectExtent l="0" t="0" r="0" b="0"/>
                  <wp:docPr id="13" name="Рисунок 13"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641350" cy="857250"/>
                  <wp:effectExtent l="0" t="0" r="6350" b="0"/>
                  <wp:docPr id="12" name="Рисунок 12"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350" cy="857250"/>
                          </a:xfrm>
                          <a:prstGeom prst="rect">
                            <a:avLst/>
                          </a:prstGeom>
                          <a:noFill/>
                          <a:ln>
                            <a:noFill/>
                          </a:ln>
                        </pic:spPr>
                      </pic:pic>
                    </a:graphicData>
                  </a:graphic>
                </wp:inline>
              </w:drawing>
            </w:r>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Треугольные</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знаки</w:t>
            </w:r>
            <w:proofErr w:type="spell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622300" cy="787400"/>
                  <wp:effectExtent l="0" t="0" r="6350" b="0"/>
                  <wp:docPr id="11" name="Рисунок 11"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300" cy="78740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711200" cy="914400"/>
                  <wp:effectExtent l="0" t="0" r="0" b="0"/>
                  <wp:docPr id="10" name="Рисунок 10"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1200" cy="914400"/>
                          </a:xfrm>
                          <a:prstGeom prst="rect">
                            <a:avLst/>
                          </a:prstGeom>
                          <a:noFill/>
                          <a:ln>
                            <a:noFill/>
                          </a:ln>
                        </pic:spPr>
                      </pic:pic>
                    </a:graphicData>
                  </a:graphic>
                </wp:inline>
              </w:drawing>
            </w:r>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Знак</w:t>
            </w:r>
            <w:proofErr w:type="spellEnd"/>
            <w:r w:rsidRPr="00870F73">
              <w:rPr>
                <w:rFonts w:ascii="Times New Roman" w:eastAsia="Times New Roman" w:hAnsi="Times New Roman" w:cs="Times New Roman"/>
                <w:color w:val="2D2D2D"/>
                <w:sz w:val="21"/>
                <w:szCs w:val="21"/>
              </w:rPr>
              <w:t xml:space="preserve"> 2.5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501650" cy="819150"/>
                  <wp:effectExtent l="0" t="0" r="0" b="0"/>
                  <wp:docPr id="9" name="Рисунок 9"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650" cy="81915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622300" cy="914400"/>
                  <wp:effectExtent l="0" t="0" r="6350" b="0"/>
                  <wp:docPr id="8" name="Рисунок 8"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300" cy="914400"/>
                          </a:xfrm>
                          <a:prstGeom prst="rect">
                            <a:avLst/>
                          </a:prstGeom>
                          <a:noFill/>
                          <a:ln>
                            <a:noFill/>
                          </a:ln>
                        </pic:spPr>
                      </pic:pic>
                    </a:graphicData>
                  </a:graphic>
                </wp:inline>
              </w:drawing>
            </w:r>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Квадратные</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знаки</w:t>
            </w:r>
            <w:proofErr w:type="spell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527050" cy="819150"/>
                  <wp:effectExtent l="0" t="0" r="6350" b="0"/>
                  <wp:docPr id="7" name="Рисунок 7"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81915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609600" cy="895350"/>
                  <wp:effectExtent l="0" t="0" r="0" b="0"/>
                  <wp:docPr id="6" name="Рисунок 6"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Прямоугольные</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вертикальные</w:t>
            </w:r>
            <w:proofErr w:type="spellEnd"/>
            <w:r w:rsidRPr="00870F73">
              <w:rPr>
                <w:rFonts w:ascii="Times New Roman" w:eastAsia="Times New Roman" w:hAnsi="Times New Roman" w:cs="Times New Roman"/>
                <w:color w:val="2D2D2D"/>
                <w:sz w:val="21"/>
                <w:szCs w:val="21"/>
              </w:rPr>
              <w:t xml:space="preserve"> </w:t>
            </w:r>
            <w:proofErr w:type="spellStart"/>
            <w:r w:rsidRPr="00870F73">
              <w:rPr>
                <w:rFonts w:ascii="Times New Roman" w:eastAsia="Times New Roman" w:hAnsi="Times New Roman" w:cs="Times New Roman"/>
                <w:color w:val="2D2D2D"/>
                <w:sz w:val="21"/>
                <w:szCs w:val="21"/>
              </w:rPr>
              <w:t>знаки</w:t>
            </w:r>
            <w:proofErr w:type="spellEnd"/>
            <w:r w:rsidRPr="00870F73">
              <w:rPr>
                <w:rFonts w:ascii="Times New Roman" w:eastAsia="Times New Roman" w:hAnsi="Times New Roman" w:cs="Times New Roman"/>
                <w:color w:val="2D2D2D"/>
                <w:sz w:val="21"/>
                <w:szCs w:val="21"/>
              </w:rPr>
              <w:t>.</w:t>
            </w:r>
          </w:p>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Кроме</w:t>
            </w:r>
            <w:proofErr w:type="spellEnd"/>
            <w:r w:rsidRPr="00870F73">
              <w:rPr>
                <w:rFonts w:ascii="Times New Roman" w:eastAsia="Times New Roman" w:hAnsi="Times New Roman" w:cs="Times New Roman"/>
                <w:color w:val="2D2D2D"/>
                <w:sz w:val="21"/>
                <w:szCs w:val="21"/>
              </w:rPr>
              <w:br/>
              <w:t>6.1, 6.19.1-6.19.2, 8.22.1-8.22.3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800100" cy="1003300"/>
                  <wp:effectExtent l="0" t="0" r="0" b="6350"/>
                  <wp:docPr id="5" name="Рисунок 5"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100330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895350" cy="1168400"/>
                  <wp:effectExtent l="0" t="0" r="0" b="0"/>
                  <wp:docPr id="4" name="Рисунок 4"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5350" cy="1168400"/>
                          </a:xfrm>
                          <a:prstGeom prst="rect">
                            <a:avLst/>
                          </a:prstGeom>
                          <a:noFill/>
                          <a:ln>
                            <a:noFill/>
                          </a:ln>
                        </pic:spPr>
                      </pic:pic>
                    </a:graphicData>
                  </a:graphic>
                </wp:inline>
              </w:drawing>
            </w:r>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lang w:val="ru-RU"/>
              </w:rPr>
            </w:pPr>
            <w:r w:rsidRPr="00870F73">
              <w:rPr>
                <w:rFonts w:ascii="Times New Roman" w:eastAsia="Times New Roman" w:hAnsi="Times New Roman" w:cs="Times New Roman"/>
                <w:color w:val="2D2D2D"/>
                <w:sz w:val="21"/>
                <w:szCs w:val="21"/>
                <w:lang w:val="ru-RU"/>
              </w:rPr>
              <w:t>Прямоугольные горизонтальные знаки.</w:t>
            </w:r>
          </w:p>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lang w:val="ru-RU"/>
              </w:rPr>
            </w:pPr>
            <w:r w:rsidRPr="00870F73">
              <w:rPr>
                <w:rFonts w:ascii="Times New Roman" w:eastAsia="Times New Roman" w:hAnsi="Times New Roman" w:cs="Times New Roman"/>
                <w:color w:val="2D2D2D"/>
                <w:sz w:val="21"/>
                <w:szCs w:val="21"/>
                <w:lang w:val="ru-RU"/>
              </w:rPr>
              <w:t>Кроме</w:t>
            </w:r>
            <w:r w:rsidRPr="00870F73">
              <w:rPr>
                <w:rFonts w:ascii="Times New Roman" w:eastAsia="Times New Roman" w:hAnsi="Times New Roman" w:cs="Times New Roman"/>
                <w:color w:val="2D2D2D"/>
                <w:sz w:val="21"/>
                <w:szCs w:val="21"/>
                <w:lang w:val="ru-RU"/>
              </w:rPr>
              <w:br/>
              <w:t>1.34.1-1.34.3, 5.15.1, 5.15.7, 5.15.8 и разделов ниже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806450" cy="571500"/>
                  <wp:effectExtent l="0" t="0" r="0" b="0"/>
                  <wp:docPr id="3" name="Рисунок 3"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6450" cy="57150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914400" cy="628650"/>
                  <wp:effectExtent l="0" t="0" r="0" b="0"/>
                  <wp:docPr id="2" name="Рисунок 2"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tc>
      </w:tr>
      <w:tr w:rsidR="00870F73" w:rsidRPr="00870F73" w:rsidTr="00870F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rPr>
            </w:pPr>
            <w:proofErr w:type="spellStart"/>
            <w:r w:rsidRPr="00870F73">
              <w:rPr>
                <w:rFonts w:ascii="Times New Roman" w:eastAsia="Times New Roman" w:hAnsi="Times New Roman" w:cs="Times New Roman"/>
                <w:color w:val="2D2D2D"/>
                <w:sz w:val="21"/>
                <w:szCs w:val="21"/>
              </w:rPr>
              <w:t>Знаки</w:t>
            </w:r>
            <w:proofErr w:type="spellEnd"/>
          </w:p>
          <w:p w:rsidR="00870F73" w:rsidRPr="00870F73" w:rsidRDefault="00870F73" w:rsidP="00870F73">
            <w:pPr>
              <w:spacing w:after="0" w:line="315" w:lineRule="atLeast"/>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color w:val="2D2D2D"/>
                <w:sz w:val="21"/>
                <w:szCs w:val="21"/>
              </w:rPr>
              <w:t>8.4.1-8.4.9, 8.9.2, 8.25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F73" w:rsidRPr="00870F73" w:rsidRDefault="00870F73" w:rsidP="00870F73">
            <w:pPr>
              <w:spacing w:after="0" w:line="315" w:lineRule="atLeast"/>
              <w:jc w:val="center"/>
              <w:textAlignment w:val="baseline"/>
              <w:rPr>
                <w:rFonts w:ascii="Times New Roman" w:eastAsia="Times New Roman" w:hAnsi="Times New Roman" w:cs="Times New Roman"/>
                <w:color w:val="2D2D2D"/>
                <w:sz w:val="21"/>
                <w:szCs w:val="21"/>
              </w:rPr>
            </w:pPr>
            <w:r w:rsidRPr="00870F73">
              <w:rPr>
                <w:rFonts w:ascii="Times New Roman" w:eastAsia="Times New Roman" w:hAnsi="Times New Roman" w:cs="Times New Roman"/>
                <w:noProof/>
                <w:color w:val="2D2D2D"/>
                <w:sz w:val="21"/>
                <w:szCs w:val="21"/>
              </w:rPr>
              <w:drawing>
                <wp:inline distT="0" distB="0" distL="0" distR="0">
                  <wp:extent cx="800100" cy="590550"/>
                  <wp:effectExtent l="0" t="0" r="0" b="0"/>
                  <wp:docPr id="1" name="Рисунок 1"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8398-2019 Экспериментальные технические средства организации дорожного движения. Типоразмеры дорожных знаков. Виды и правила применения дополнительных дорожных знаков. Общие положен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tc>
        <w:tc>
          <w:tcPr>
            <w:tcW w:w="0" w:type="auto"/>
            <w:vAlign w:val="center"/>
            <w:hideMark/>
          </w:tcPr>
          <w:p w:rsidR="00870F73" w:rsidRPr="00870F73" w:rsidRDefault="00870F73" w:rsidP="00870F73">
            <w:pPr>
              <w:spacing w:after="0" w:line="240" w:lineRule="auto"/>
              <w:rPr>
                <w:rFonts w:ascii="Times New Roman" w:eastAsia="Times New Roman" w:hAnsi="Times New Roman" w:cs="Times New Roman"/>
                <w:sz w:val="20"/>
                <w:szCs w:val="20"/>
              </w:rPr>
            </w:pPr>
          </w:p>
        </w:tc>
      </w:tr>
    </w:tbl>
    <w:p w:rsidR="00E9238D" w:rsidRDefault="00E9238D">
      <w:bookmarkStart w:id="0" w:name="_GoBack"/>
      <w:bookmarkEnd w:id="0"/>
    </w:p>
    <w:sectPr w:rsidR="00E923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95"/>
    <w:rsid w:val="00870F73"/>
    <w:rsid w:val="00D05995"/>
    <w:rsid w:val="00E9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4762A-5628-4C93-B4C2-213F31C6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0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70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F7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70F73"/>
    <w:rPr>
      <w:rFonts w:ascii="Times New Roman" w:eastAsia="Times New Roman" w:hAnsi="Times New Roman" w:cs="Times New Roman"/>
      <w:b/>
      <w:bCs/>
      <w:sz w:val="36"/>
      <w:szCs w:val="36"/>
    </w:rPr>
  </w:style>
  <w:style w:type="paragraph" w:customStyle="1" w:styleId="formattext">
    <w:name w:val="formattext"/>
    <w:basedOn w:val="a"/>
    <w:rsid w:val="00870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70F7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70F73"/>
    <w:rPr>
      <w:color w:val="0000FF"/>
      <w:u w:val="single"/>
    </w:rPr>
  </w:style>
  <w:style w:type="paragraph" w:styleId="a4">
    <w:name w:val="Normal (Web)"/>
    <w:basedOn w:val="a"/>
    <w:uiPriority w:val="99"/>
    <w:semiHidden/>
    <w:unhideWhenUsed/>
    <w:rsid w:val="00870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4604">
      <w:bodyDiv w:val="1"/>
      <w:marLeft w:val="0"/>
      <w:marRight w:val="0"/>
      <w:marTop w:val="0"/>
      <w:marBottom w:val="0"/>
      <w:divBdr>
        <w:top w:val="none" w:sz="0" w:space="0" w:color="auto"/>
        <w:left w:val="none" w:sz="0" w:space="0" w:color="auto"/>
        <w:bottom w:val="none" w:sz="0" w:space="0" w:color="auto"/>
        <w:right w:val="none" w:sz="0" w:space="0" w:color="auto"/>
      </w:divBdr>
      <w:divsChild>
        <w:div w:id="328603614">
          <w:marLeft w:val="0"/>
          <w:marRight w:val="0"/>
          <w:marTop w:val="0"/>
          <w:marBottom w:val="0"/>
          <w:divBdr>
            <w:top w:val="none" w:sz="0" w:space="0" w:color="auto"/>
            <w:left w:val="none" w:sz="0" w:space="0" w:color="auto"/>
            <w:bottom w:val="none" w:sz="0" w:space="0" w:color="auto"/>
            <w:right w:val="none" w:sz="0" w:space="0" w:color="auto"/>
          </w:divBdr>
          <w:divsChild>
            <w:div w:id="1034504069">
              <w:marLeft w:val="0"/>
              <w:marRight w:val="0"/>
              <w:marTop w:val="0"/>
              <w:marBottom w:val="0"/>
              <w:divBdr>
                <w:top w:val="none" w:sz="0" w:space="0" w:color="auto"/>
                <w:left w:val="none" w:sz="0" w:space="0" w:color="auto"/>
                <w:bottom w:val="none" w:sz="0" w:space="0" w:color="auto"/>
                <w:right w:val="none" w:sz="0" w:space="0" w:color="auto"/>
              </w:divBdr>
            </w:div>
            <w:div w:id="871378610">
              <w:marLeft w:val="0"/>
              <w:marRight w:val="0"/>
              <w:marTop w:val="0"/>
              <w:marBottom w:val="0"/>
              <w:divBdr>
                <w:top w:val="inset" w:sz="2" w:space="0" w:color="auto"/>
                <w:left w:val="inset" w:sz="2" w:space="1" w:color="auto"/>
                <w:bottom w:val="inset" w:sz="2" w:space="0" w:color="auto"/>
                <w:right w:val="inset" w:sz="2" w:space="1" w:color="auto"/>
              </w:divBdr>
            </w:div>
            <w:div w:id="9812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38802" TargetMode="External"/><Relationship Id="rId13" Type="http://schemas.openxmlformats.org/officeDocument/2006/relationships/hyperlink" Target="http://docs.cntd.ru/document/1200038801" TargetMode="External"/><Relationship Id="rId18" Type="http://schemas.openxmlformats.org/officeDocument/2006/relationships/hyperlink" Target="http://docs.cntd.ru/document/1200038802"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1.jpeg"/><Relationship Id="rId34" Type="http://schemas.openxmlformats.org/officeDocument/2006/relationships/image" Target="media/image14.jpeg"/><Relationship Id="rId7" Type="http://schemas.openxmlformats.org/officeDocument/2006/relationships/hyperlink" Target="http://docs.cntd.ru/document/1200038798" TargetMode="External"/><Relationship Id="rId12" Type="http://schemas.openxmlformats.org/officeDocument/2006/relationships/hyperlink" Target="http://docs.cntd.ru/document/1200038798" TargetMode="External"/><Relationship Id="rId17" Type="http://schemas.openxmlformats.org/officeDocument/2006/relationships/hyperlink" Target="http://docs.cntd.ru/document/1200158480" TargetMode="External"/><Relationship Id="rId25" Type="http://schemas.openxmlformats.org/officeDocument/2006/relationships/image" Target="media/image5.jpeg"/><Relationship Id="rId33"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http://docs.cntd.ru/document/1200038798" TargetMode="External"/><Relationship Id="rId20" Type="http://schemas.openxmlformats.org/officeDocument/2006/relationships/hyperlink" Target="http://docs.cntd.ru/document/1200038802"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docs.cntd.ru/document/9004835" TargetMode="External"/><Relationship Id="rId11" Type="http://schemas.openxmlformats.org/officeDocument/2006/relationships/hyperlink" Target="http://docs.cntd.ru/document/1200130816" TargetMode="External"/><Relationship Id="rId24" Type="http://schemas.openxmlformats.org/officeDocument/2006/relationships/image" Target="media/image4.jpeg"/><Relationship Id="rId32" Type="http://schemas.openxmlformats.org/officeDocument/2006/relationships/image" Target="media/image12.jpeg"/><Relationship Id="rId5" Type="http://schemas.openxmlformats.org/officeDocument/2006/relationships/hyperlink" Target="http://docs.cntd.ru/document/9004835" TargetMode="External"/><Relationship Id="rId15" Type="http://schemas.openxmlformats.org/officeDocument/2006/relationships/hyperlink" Target="http://docs.cntd.ru/document/1200101156"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yperlink" Target="http://docs.cntd.ru/document/1200029959" TargetMode="External"/><Relationship Id="rId19" Type="http://schemas.openxmlformats.org/officeDocument/2006/relationships/hyperlink" Target="http://docs.cntd.ru/document/1200130816" TargetMode="External"/><Relationship Id="rId31" Type="http://schemas.openxmlformats.org/officeDocument/2006/relationships/image" Target="media/image11.jpeg"/><Relationship Id="rId4" Type="http://schemas.openxmlformats.org/officeDocument/2006/relationships/hyperlink" Target="http://docs.cntd.ru/document/420284277" TargetMode="External"/><Relationship Id="rId9" Type="http://schemas.openxmlformats.org/officeDocument/2006/relationships/hyperlink" Target="http://docs.cntd.ru/document/1200130816" TargetMode="External"/><Relationship Id="rId14" Type="http://schemas.openxmlformats.org/officeDocument/2006/relationships/hyperlink" Target="http://docs.cntd.ru/document/1200038802"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2016</Words>
  <Characters>11494</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3</cp:revision>
  <dcterms:created xsi:type="dcterms:W3CDTF">2020-04-06T11:22:00Z</dcterms:created>
  <dcterms:modified xsi:type="dcterms:W3CDTF">2020-04-06T11:23:00Z</dcterms:modified>
</cp:coreProperties>
</file>